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059767375"/>
        <w:docPartObj>
          <w:docPartGallery w:val="Cover Pages"/>
          <w:docPartUnique/>
        </w:docPartObj>
      </w:sdtPr>
      <w:sdtEndPr/>
      <w:sdtContent>
        <w:p w14:paraId="19DCC407" w14:textId="2DC028D4" w:rsidR="00273FE9" w:rsidRDefault="00273FE9">
          <w:r>
            <w:rPr>
              <w:noProof/>
            </w:rPr>
            <mc:AlternateContent>
              <mc:Choice Requires="wpg">
                <w:drawing>
                  <wp:anchor distT="0" distB="0" distL="114300" distR="114300" simplePos="0" relativeHeight="251681280" behindDoc="0" locked="0" layoutInCell="1" allowOverlap="1" wp14:anchorId="4558F332" wp14:editId="007696EA">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ED79E83" id="Group 149" o:spid="_x0000_s1026" style="position:absolute;margin-left:0;margin-top:0;width:8in;height:95.7pt;z-index:25168128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2" o:title="" recolor="t" rotate="t" type="frame"/>
                    </v:rect>
                    <w10:wrap anchorx="page" anchory="page"/>
                  </v:group>
                </w:pict>
              </mc:Fallback>
            </mc:AlternateContent>
          </w:r>
          <w:r>
            <w:rPr>
              <w:noProof/>
            </w:rPr>
            <mc:AlternateContent>
              <mc:Choice Requires="wps">
                <w:drawing>
                  <wp:anchor distT="0" distB="0" distL="114300" distR="114300" simplePos="0" relativeHeight="251672064" behindDoc="0" locked="0" layoutInCell="1" allowOverlap="1" wp14:anchorId="3A585430" wp14:editId="3FEB0716">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9F84CB" w14:textId="0CA5AC49" w:rsidR="00273FE9" w:rsidRDefault="00273FE9">
                                <w:pPr>
                                  <w:pStyle w:val="NoSpacing"/>
                                  <w:jc w:val="right"/>
                                  <w:rPr>
                                    <w:color w:val="4F81BD" w:themeColor="accent1"/>
                                    <w:sz w:val="28"/>
                                    <w:szCs w:val="28"/>
                                  </w:rPr>
                                </w:pPr>
                                <w:r>
                                  <w:rPr>
                                    <w:color w:val="4F81BD" w:themeColor="accent1"/>
                                    <w:sz w:val="28"/>
                                    <w:szCs w:val="28"/>
                                  </w:rPr>
                                  <w:t>POLICIES AND PROCEDURES</w:t>
                                </w:r>
                              </w:p>
                              <w:sdt>
                                <w:sdtPr>
                                  <w:rPr>
                                    <w:color w:val="595959" w:themeColor="text1" w:themeTint="A6"/>
                                    <w:sz w:val="20"/>
                                    <w:szCs w:val="20"/>
                                  </w:rPr>
                                  <w:alias w:val="Abstract"/>
                                  <w:tag w:val=""/>
                                  <w:id w:val="-2055064944"/>
                                  <w:showingPlcHdr/>
                                  <w:dataBinding w:prefixMappings="xmlns:ns0='http://schemas.microsoft.com/office/2006/coverPageProps' " w:xpath="/ns0:CoverPageProperties[1]/ns0:Abstract[1]" w:storeItemID="{55AF091B-3C7A-41E3-B477-F2FDAA23CFDA}"/>
                                  <w:text w:multiLine="1"/>
                                </w:sdtPr>
                                <w:sdtEndPr/>
                                <w:sdtContent>
                                  <w:p w14:paraId="42B63F21" w14:textId="0A24A79E" w:rsidR="00273FE9" w:rsidRDefault="00273FE9">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3A585430" id="_x0000_t202" coordsize="21600,21600" o:spt="202" path="m,l,21600r21600,l21600,xe">
                    <v:stroke joinstyle="miter"/>
                    <v:path gradientshapeok="t" o:connecttype="rect"/>
                  </v:shapetype>
                  <v:shape id="Text Box 153" o:spid="_x0000_s1026" type="#_x0000_t202" style="position:absolute;margin-left:0;margin-top:0;width:8in;height:79.5pt;z-index:25167206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14:paraId="409F84CB" w14:textId="0CA5AC49" w:rsidR="00273FE9" w:rsidRDefault="00273FE9">
                          <w:pPr>
                            <w:pStyle w:val="NoSpacing"/>
                            <w:jc w:val="right"/>
                            <w:rPr>
                              <w:color w:val="4F81BD" w:themeColor="accent1"/>
                              <w:sz w:val="28"/>
                              <w:szCs w:val="28"/>
                            </w:rPr>
                          </w:pPr>
                          <w:r>
                            <w:rPr>
                              <w:color w:val="4F81BD" w:themeColor="accent1"/>
                              <w:sz w:val="28"/>
                              <w:szCs w:val="28"/>
                            </w:rPr>
                            <w:t>POLICIES AND PROCEDURES</w:t>
                          </w:r>
                        </w:p>
                        <w:sdt>
                          <w:sdtPr>
                            <w:rPr>
                              <w:color w:val="595959" w:themeColor="text1" w:themeTint="A6"/>
                              <w:sz w:val="20"/>
                              <w:szCs w:val="20"/>
                            </w:rPr>
                            <w:alias w:val="Abstract"/>
                            <w:tag w:val=""/>
                            <w:id w:val="-2055064944"/>
                            <w:showingPlcHdr/>
                            <w:dataBinding w:prefixMappings="xmlns:ns0='http://schemas.microsoft.com/office/2006/coverPageProps' " w:xpath="/ns0:CoverPageProperties[1]/ns0:Abstract[1]" w:storeItemID="{55AF091B-3C7A-41E3-B477-F2FDAA23CFDA}"/>
                            <w:text w:multiLine="1"/>
                          </w:sdtPr>
                          <w:sdtEndPr/>
                          <w:sdtContent>
                            <w:p w14:paraId="42B63F21" w14:textId="0A24A79E" w:rsidR="00273FE9" w:rsidRDefault="00273FE9">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6704" behindDoc="0" locked="0" layoutInCell="1" allowOverlap="1" wp14:anchorId="1890F44F" wp14:editId="0BF93DB0">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01D8F" w14:textId="24C82996" w:rsidR="00273FE9" w:rsidRDefault="00A72613">
                                <w:pPr>
                                  <w:jc w:val="right"/>
                                  <w:rPr>
                                    <w:color w:val="4F81BD" w:themeColor="accent1"/>
                                    <w:sz w:val="64"/>
                                    <w:szCs w:val="64"/>
                                  </w:rPr>
                                </w:pPr>
                                <w:sdt>
                                  <w:sdtPr>
                                    <w:rPr>
                                      <w:caps/>
                                      <w:color w:val="4F81BD" w:themeColor="accent1"/>
                                      <w:sz w:val="64"/>
                                      <w:szCs w:val="64"/>
                                    </w:rPr>
                                    <w:alias w:val="Title"/>
                                    <w:tag w:val=""/>
                                    <w:id w:val="26840038"/>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D3369">
                                      <w:rPr>
                                        <w:caps/>
                                        <w:color w:val="4F81BD" w:themeColor="accent1"/>
                                        <w:sz w:val="64"/>
                                        <w:szCs w:val="64"/>
                                      </w:rPr>
                                      <w:t>cdbg: cOMMUNITY DEVELOPMENT PROGRAM</w:t>
                                    </w:r>
                                  </w:sdtContent>
                                </w:sdt>
                              </w:p>
                              <w:sdt>
                                <w:sdtPr>
                                  <w:rPr>
                                    <w:color w:val="404040" w:themeColor="text1" w:themeTint="BF"/>
                                    <w:sz w:val="36"/>
                                    <w:szCs w:val="36"/>
                                  </w:rPr>
                                  <w:alias w:val="Subtitle"/>
                                  <w:tag w:val=""/>
                                  <w:id w:val="1384367551"/>
                                  <w:dataBinding w:prefixMappings="xmlns:ns0='http://purl.org/dc/elements/1.1/' xmlns:ns1='http://schemas.openxmlformats.org/package/2006/metadata/core-properties' " w:xpath="/ns1:coreProperties[1]/ns0:subject[1]" w:storeItemID="{6C3C8BC8-F283-45AE-878A-BAB7291924A1}"/>
                                  <w:text/>
                                </w:sdtPr>
                                <w:sdtEndPr/>
                                <w:sdtContent>
                                  <w:p w14:paraId="736ABA88" w14:textId="6E1A4E0C" w:rsidR="00273FE9" w:rsidRDefault="003D3369">
                                    <w:pPr>
                                      <w:jc w:val="right"/>
                                      <w:rPr>
                                        <w:smallCaps/>
                                        <w:color w:val="404040" w:themeColor="text1" w:themeTint="BF"/>
                                        <w:sz w:val="36"/>
                                        <w:szCs w:val="36"/>
                                      </w:rPr>
                                    </w:pPr>
                                    <w:r>
                                      <w:rPr>
                                        <w:color w:val="404040" w:themeColor="text1" w:themeTint="BF"/>
                                        <w:sz w:val="36"/>
                                        <w:szCs w:val="36"/>
                                      </w:rPr>
                                      <w:t xml:space="preserve">FISCAL YEAR </w:t>
                                    </w:r>
                                    <w:r w:rsidR="001E4F32">
                                      <w:rPr>
                                        <w:color w:val="404040" w:themeColor="text1" w:themeTint="BF"/>
                                        <w:sz w:val="36"/>
                                        <w:szCs w:val="36"/>
                                      </w:rPr>
                                      <w:t>2021</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1890F44F" id="Text Box 154" o:spid="_x0000_s1027" type="#_x0000_t202" style="position:absolute;margin-left:0;margin-top:0;width:8in;height:286.5pt;z-index:25165670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14:paraId="04B01D8F" w14:textId="24C82996" w:rsidR="00273FE9" w:rsidRDefault="00A72613">
                          <w:pPr>
                            <w:jc w:val="right"/>
                            <w:rPr>
                              <w:color w:val="4F81BD" w:themeColor="accent1"/>
                              <w:sz w:val="64"/>
                              <w:szCs w:val="64"/>
                            </w:rPr>
                          </w:pPr>
                          <w:sdt>
                            <w:sdtPr>
                              <w:rPr>
                                <w:caps/>
                                <w:color w:val="4F81BD" w:themeColor="accent1"/>
                                <w:sz w:val="64"/>
                                <w:szCs w:val="64"/>
                              </w:rPr>
                              <w:alias w:val="Title"/>
                              <w:tag w:val=""/>
                              <w:id w:val="26840038"/>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D3369">
                                <w:rPr>
                                  <w:caps/>
                                  <w:color w:val="4F81BD" w:themeColor="accent1"/>
                                  <w:sz w:val="64"/>
                                  <w:szCs w:val="64"/>
                                </w:rPr>
                                <w:t>cdbg: cOMMUNITY DEVELOPMENT PROGRAM</w:t>
                              </w:r>
                            </w:sdtContent>
                          </w:sdt>
                        </w:p>
                        <w:sdt>
                          <w:sdtPr>
                            <w:rPr>
                              <w:color w:val="404040" w:themeColor="text1" w:themeTint="BF"/>
                              <w:sz w:val="36"/>
                              <w:szCs w:val="36"/>
                            </w:rPr>
                            <w:alias w:val="Subtitle"/>
                            <w:tag w:val=""/>
                            <w:id w:val="1384367551"/>
                            <w:dataBinding w:prefixMappings="xmlns:ns0='http://purl.org/dc/elements/1.1/' xmlns:ns1='http://schemas.openxmlformats.org/package/2006/metadata/core-properties' " w:xpath="/ns1:coreProperties[1]/ns0:subject[1]" w:storeItemID="{6C3C8BC8-F283-45AE-878A-BAB7291924A1}"/>
                            <w:text/>
                          </w:sdtPr>
                          <w:sdtEndPr/>
                          <w:sdtContent>
                            <w:p w14:paraId="736ABA88" w14:textId="6E1A4E0C" w:rsidR="00273FE9" w:rsidRDefault="003D3369">
                              <w:pPr>
                                <w:jc w:val="right"/>
                                <w:rPr>
                                  <w:smallCaps/>
                                  <w:color w:val="404040" w:themeColor="text1" w:themeTint="BF"/>
                                  <w:sz w:val="36"/>
                                  <w:szCs w:val="36"/>
                                </w:rPr>
                              </w:pPr>
                              <w:r>
                                <w:rPr>
                                  <w:color w:val="404040" w:themeColor="text1" w:themeTint="BF"/>
                                  <w:sz w:val="36"/>
                                  <w:szCs w:val="36"/>
                                </w:rPr>
                                <w:t xml:space="preserve">FISCAL YEAR </w:t>
                              </w:r>
                              <w:r w:rsidR="001E4F32">
                                <w:rPr>
                                  <w:color w:val="404040" w:themeColor="text1" w:themeTint="BF"/>
                                  <w:sz w:val="36"/>
                                  <w:szCs w:val="36"/>
                                </w:rPr>
                                <w:t>2021</w:t>
                              </w:r>
                            </w:p>
                          </w:sdtContent>
                        </w:sdt>
                      </w:txbxContent>
                    </v:textbox>
                    <w10:wrap type="square" anchorx="page" anchory="page"/>
                  </v:shape>
                </w:pict>
              </mc:Fallback>
            </mc:AlternateContent>
          </w:r>
        </w:p>
        <w:p w14:paraId="092BB144" w14:textId="73C04B3F" w:rsidR="00273FE9" w:rsidRDefault="00273FE9">
          <w:r>
            <w:br w:type="page"/>
          </w:r>
        </w:p>
      </w:sdtContent>
    </w:sdt>
    <w:sdt>
      <w:sdtPr>
        <w:rPr>
          <w:rFonts w:asciiTheme="minorHAnsi" w:eastAsiaTheme="minorEastAsia" w:hAnsiTheme="minorHAnsi" w:cs="Times New Roman"/>
          <w:color w:val="auto"/>
          <w:sz w:val="22"/>
          <w:szCs w:val="22"/>
        </w:rPr>
        <w:id w:val="532927632"/>
        <w:docPartObj>
          <w:docPartGallery w:val="Table of Contents"/>
          <w:docPartUnique/>
        </w:docPartObj>
      </w:sdtPr>
      <w:sdtEndPr/>
      <w:sdtContent>
        <w:p w14:paraId="47232A50" w14:textId="5E236B8D" w:rsidR="00C0461B" w:rsidRDefault="00C0461B">
          <w:pPr>
            <w:pStyle w:val="TOCHeading"/>
          </w:pPr>
          <w:r>
            <w:t>Table of Contents</w:t>
          </w:r>
        </w:p>
        <w:p w14:paraId="1945732D" w14:textId="36A3CA8F" w:rsidR="00C0461B" w:rsidRDefault="00C0461B" w:rsidP="00C376A0">
          <w:pPr>
            <w:pStyle w:val="TOC1"/>
            <w:spacing w:line="480" w:lineRule="auto"/>
          </w:pPr>
          <w:r w:rsidRPr="00C0461B">
            <w:rPr>
              <w:b/>
              <w:bCs/>
            </w:rPr>
            <w:t>COMMUNITY DEVELOPMENT PROGRAM POLICIES &amp; PROCEDURES</w:t>
          </w:r>
          <w:r>
            <w:ptab w:relativeTo="margin" w:alignment="right" w:leader="dot"/>
          </w:r>
          <w:r w:rsidR="00310239">
            <w:rPr>
              <w:b/>
              <w:bCs/>
            </w:rPr>
            <w:t>2</w:t>
          </w:r>
        </w:p>
        <w:p w14:paraId="18603DEC" w14:textId="78DCA606" w:rsidR="00C0461B" w:rsidRDefault="00C0461B" w:rsidP="00C376A0">
          <w:pPr>
            <w:pStyle w:val="TOC1"/>
            <w:spacing w:line="480" w:lineRule="auto"/>
          </w:pPr>
          <w:r w:rsidRPr="00C0461B">
            <w:rPr>
              <w:b/>
              <w:bCs/>
            </w:rPr>
            <w:t>DETERMINING SERVICE AREAS AND LOW/MOD BENEFIT</w:t>
          </w:r>
          <w:r>
            <w:ptab w:relativeTo="margin" w:alignment="right" w:leader="dot"/>
          </w:r>
          <w:r w:rsidR="0016403D">
            <w:rPr>
              <w:b/>
            </w:rPr>
            <w:t>5</w:t>
          </w:r>
        </w:p>
        <w:p w14:paraId="7C0F937A" w14:textId="125B4EDD" w:rsidR="00C0461B" w:rsidRDefault="00C0461B" w:rsidP="00C376A0">
          <w:pPr>
            <w:pStyle w:val="TOC2"/>
            <w:spacing w:line="480" w:lineRule="auto"/>
            <w:ind w:left="0"/>
            <w:rPr>
              <w:b/>
              <w:bCs/>
            </w:rPr>
          </w:pPr>
          <w:r w:rsidRPr="00C0461B">
            <w:rPr>
              <w:b/>
              <w:bCs/>
            </w:rPr>
            <w:t>NEW SANITARY SEWER PROJECTS</w:t>
          </w:r>
          <w:r w:rsidRPr="00C0461B">
            <w:t xml:space="preserve"> </w:t>
          </w:r>
          <w:r>
            <w:ptab w:relativeTo="margin" w:alignment="right" w:leader="dot"/>
          </w:r>
          <w:r w:rsidR="000B368A">
            <w:rPr>
              <w:b/>
            </w:rPr>
            <w:t>7</w:t>
          </w:r>
          <w:r>
            <w:rPr>
              <w:b/>
              <w:bCs/>
            </w:rPr>
            <w:t xml:space="preserve"> </w:t>
          </w:r>
        </w:p>
        <w:p w14:paraId="38D0AADD" w14:textId="53ED3506" w:rsidR="00C0461B" w:rsidRPr="000B368A" w:rsidRDefault="00C0461B" w:rsidP="00C376A0">
          <w:pPr>
            <w:pStyle w:val="TOC1"/>
            <w:spacing w:line="480" w:lineRule="auto"/>
            <w:rPr>
              <w:b/>
              <w:bCs/>
            </w:rPr>
          </w:pPr>
          <w:r w:rsidRPr="00C0461B">
            <w:rPr>
              <w:b/>
              <w:bCs/>
            </w:rPr>
            <w:t>SANITARY SEWER SYSTEM EXTENSION PROJECTS</w:t>
          </w:r>
          <w:r w:rsidR="008E07A3">
            <w:ptab w:relativeTo="margin" w:alignment="right" w:leader="dot"/>
          </w:r>
          <w:r w:rsidR="000B368A">
            <w:rPr>
              <w:b/>
            </w:rPr>
            <w:t>9</w:t>
          </w:r>
        </w:p>
        <w:p w14:paraId="612408CE" w14:textId="6E002CCA" w:rsidR="00C0461B" w:rsidRPr="008E07A3" w:rsidRDefault="008E07A3" w:rsidP="00C376A0">
          <w:pPr>
            <w:pStyle w:val="TOC1"/>
            <w:spacing w:line="480" w:lineRule="auto"/>
            <w:rPr>
              <w:b/>
              <w:bCs/>
            </w:rPr>
          </w:pPr>
          <w:r>
            <w:rPr>
              <w:b/>
              <w:bCs/>
            </w:rPr>
            <w:t xml:space="preserve">PUBLIC WATER SYSTEM </w:t>
          </w:r>
          <w:r w:rsidRPr="008E07A3">
            <w:rPr>
              <w:b/>
              <w:bCs/>
            </w:rPr>
            <w:t>DISTRIBUTION AND EXTENSION PROJECTS</w:t>
          </w:r>
          <w:r w:rsidR="00C0461B">
            <w:ptab w:relativeTo="margin" w:alignment="right" w:leader="dot"/>
          </w:r>
          <w:r w:rsidR="000B368A">
            <w:rPr>
              <w:b/>
            </w:rPr>
            <w:t>11</w:t>
          </w:r>
        </w:p>
        <w:p w14:paraId="3E72A000" w14:textId="750054B0" w:rsidR="00C0461B" w:rsidRPr="000B368A" w:rsidRDefault="003D3369" w:rsidP="00C376A0">
          <w:pPr>
            <w:pStyle w:val="TOC1"/>
            <w:spacing w:line="480" w:lineRule="auto"/>
            <w:rPr>
              <w:b/>
            </w:rPr>
          </w:pPr>
          <w:r>
            <w:rPr>
              <w:b/>
              <w:bCs/>
            </w:rPr>
            <w:t>NEIGHBORHOOD IMPROVEMENT PROJECTS</w:t>
          </w:r>
          <w:r w:rsidR="00C0461B">
            <w:ptab w:relativeTo="margin" w:alignment="right" w:leader="dot"/>
          </w:r>
          <w:r w:rsidR="000B368A">
            <w:rPr>
              <w:b/>
            </w:rPr>
            <w:t>13</w:t>
          </w:r>
        </w:p>
        <w:p w14:paraId="2BAAFCE1" w14:textId="166877B1" w:rsidR="003D3369" w:rsidRDefault="003D3369" w:rsidP="00C376A0">
          <w:pPr>
            <w:pStyle w:val="TOC1"/>
            <w:spacing w:line="480" w:lineRule="auto"/>
          </w:pPr>
          <w:r>
            <w:rPr>
              <w:b/>
              <w:bCs/>
            </w:rPr>
            <w:t>PARKS AND RECREATIONAL FACILITIES PROJECTS</w:t>
          </w:r>
          <w:r>
            <w:ptab w:relativeTo="margin" w:alignment="right" w:leader="dot"/>
          </w:r>
          <w:r w:rsidR="000B368A">
            <w:rPr>
              <w:b/>
            </w:rPr>
            <w:t>14</w:t>
          </w:r>
        </w:p>
        <w:p w14:paraId="5276121B" w14:textId="2D08E4E2" w:rsidR="00C0461B" w:rsidRPr="000B368A" w:rsidRDefault="003D3369" w:rsidP="00C376A0">
          <w:pPr>
            <w:pStyle w:val="TOC1"/>
            <w:spacing w:line="480" w:lineRule="auto"/>
          </w:pPr>
          <w:r>
            <w:rPr>
              <w:b/>
              <w:bCs/>
            </w:rPr>
            <w:t>PUBLIC FACILITIES PROJECTS</w:t>
          </w:r>
          <w:r>
            <w:ptab w:relativeTo="margin" w:alignment="right" w:leader="dot"/>
          </w:r>
          <w:r w:rsidR="000B368A" w:rsidRPr="000B368A">
            <w:rPr>
              <w:b/>
            </w:rPr>
            <w:t>16</w:t>
          </w:r>
        </w:p>
      </w:sdtContent>
    </w:sdt>
    <w:p w14:paraId="4E2C2328" w14:textId="77777777" w:rsidR="00273FE9" w:rsidRDefault="00273FE9"/>
    <w:p w14:paraId="0E11CF39" w14:textId="045B6466" w:rsidR="00C0461B" w:rsidRDefault="00C0461B"/>
    <w:p w14:paraId="2A1BB780" w14:textId="77777777" w:rsidR="00C0461B" w:rsidRDefault="00C0461B"/>
    <w:p w14:paraId="0DC71655" w14:textId="77777777" w:rsidR="00C0461B" w:rsidRDefault="00C0461B"/>
    <w:p w14:paraId="5D71CC6B" w14:textId="77777777" w:rsidR="00C0461B" w:rsidRDefault="00C0461B"/>
    <w:p w14:paraId="05A48526" w14:textId="77777777" w:rsidR="00C0461B" w:rsidRDefault="00C0461B"/>
    <w:p w14:paraId="3F56B585" w14:textId="77777777" w:rsidR="00C0461B" w:rsidRDefault="00C0461B"/>
    <w:p w14:paraId="6D4D40FE" w14:textId="77777777" w:rsidR="00C0461B" w:rsidRDefault="00C0461B"/>
    <w:p w14:paraId="6EE8FC06" w14:textId="77777777" w:rsidR="00C0461B" w:rsidRDefault="00C0461B"/>
    <w:p w14:paraId="68CDF479" w14:textId="77777777" w:rsidR="00C0461B" w:rsidRDefault="00C0461B"/>
    <w:p w14:paraId="5A5523E2" w14:textId="77777777" w:rsidR="00C0461B" w:rsidRDefault="00C0461B"/>
    <w:p w14:paraId="0A0FB48E" w14:textId="77777777" w:rsidR="00C0461B" w:rsidRDefault="00C0461B"/>
    <w:p w14:paraId="4F362DA5" w14:textId="77777777" w:rsidR="00C0461B" w:rsidRDefault="00C0461B"/>
    <w:p w14:paraId="3E07FEFC" w14:textId="77777777" w:rsidR="00C0461B" w:rsidRDefault="00C0461B"/>
    <w:p w14:paraId="6E5E669F" w14:textId="77777777" w:rsidR="00C0461B" w:rsidRDefault="00C0461B"/>
    <w:p w14:paraId="2B1E1457" w14:textId="0E6D5C80" w:rsidR="00C0461B" w:rsidRDefault="00C0461B"/>
    <w:p w14:paraId="057902CE" w14:textId="77777777" w:rsidR="00C376A0" w:rsidRDefault="00C376A0"/>
    <w:p w14:paraId="2AF983B7" w14:textId="77777777" w:rsidR="00C376A0" w:rsidRDefault="00C376A0"/>
    <w:p w14:paraId="545D644A" w14:textId="6E8D3841" w:rsidR="001E4F32" w:rsidRDefault="001E4F32">
      <w:r>
        <w:br w:type="page"/>
      </w:r>
    </w:p>
    <w:p w14:paraId="3AB3F9DE" w14:textId="77777777" w:rsidR="00C0461B" w:rsidRDefault="00C0461B"/>
    <w:tbl>
      <w:tblPr>
        <w:tblW w:w="0" w:type="auto"/>
        <w:tblLook w:val="01E0" w:firstRow="1" w:lastRow="1" w:firstColumn="1" w:lastColumn="1" w:noHBand="0" w:noVBand="0"/>
      </w:tblPr>
      <w:tblGrid>
        <w:gridCol w:w="6230"/>
        <w:gridCol w:w="4080"/>
      </w:tblGrid>
      <w:tr w:rsidR="003C4500" w:rsidRPr="00784B47" w14:paraId="59EA82BF" w14:textId="77777777" w:rsidTr="00784B47">
        <w:tc>
          <w:tcPr>
            <w:tcW w:w="5148" w:type="dxa"/>
            <w:tcBorders>
              <w:bottom w:val="single" w:sz="4" w:space="0" w:color="auto"/>
            </w:tcBorders>
            <w:shd w:val="clear" w:color="auto" w:fill="auto"/>
            <w:tcMar>
              <w:top w:w="115" w:type="dxa"/>
              <w:left w:w="115" w:type="dxa"/>
              <w:bottom w:w="288" w:type="dxa"/>
              <w:right w:w="115" w:type="dxa"/>
            </w:tcMar>
            <w:vAlign w:val="center"/>
          </w:tcPr>
          <w:p w14:paraId="454BE6C7" w14:textId="1CB0BB79" w:rsidR="003C4500" w:rsidRPr="00784B47" w:rsidRDefault="001E4F32" w:rsidP="003C4500">
            <w:pPr>
              <w:rPr>
                <w:rFonts w:ascii="Times New Roman" w:hAnsi="Times New Roman"/>
              </w:rPr>
            </w:pPr>
            <w:r>
              <w:rPr>
                <w:rFonts w:ascii="Times New Roman" w:hAnsi="Times New Roman"/>
                <w:noProof/>
              </w:rPr>
              <w:lastRenderedPageBreak/>
              <w:drawing>
                <wp:inline distT="0" distB="0" distL="0" distR="0" wp14:anchorId="4314D30B" wp14:editId="252744F5">
                  <wp:extent cx="3804958" cy="1061085"/>
                  <wp:effectExtent l="0" t="0" r="508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19272" cy="1065077"/>
                          </a:xfrm>
                          <a:prstGeom prst="rect">
                            <a:avLst/>
                          </a:prstGeom>
                        </pic:spPr>
                      </pic:pic>
                    </a:graphicData>
                  </a:graphic>
                </wp:inline>
              </w:drawing>
            </w:r>
          </w:p>
        </w:tc>
        <w:tc>
          <w:tcPr>
            <w:tcW w:w="5148" w:type="dxa"/>
            <w:tcBorders>
              <w:bottom w:val="single" w:sz="4" w:space="0" w:color="auto"/>
            </w:tcBorders>
            <w:shd w:val="clear" w:color="auto" w:fill="auto"/>
            <w:tcMar>
              <w:top w:w="115" w:type="dxa"/>
              <w:left w:w="115" w:type="dxa"/>
              <w:bottom w:w="288" w:type="dxa"/>
              <w:right w:w="115" w:type="dxa"/>
            </w:tcMar>
            <w:vAlign w:val="center"/>
          </w:tcPr>
          <w:p w14:paraId="0BE1363D" w14:textId="77777777" w:rsidR="003C4500" w:rsidRPr="00784B47" w:rsidRDefault="003C4500" w:rsidP="00784B47">
            <w:pPr>
              <w:jc w:val="center"/>
              <w:rPr>
                <w:rFonts w:ascii="Times New Roman" w:hAnsi="Times New Roman"/>
              </w:rPr>
            </w:pPr>
          </w:p>
        </w:tc>
      </w:tr>
    </w:tbl>
    <w:p w14:paraId="31735043" w14:textId="4F8F524B" w:rsidR="003A5EE0" w:rsidRDefault="003C4500" w:rsidP="003C4500">
      <w:pPr>
        <w:rPr>
          <w:rFonts w:ascii="Times New Roman" w:hAnsi="Times New Roman"/>
          <w:b/>
          <w:sz w:val="28"/>
          <w:szCs w:val="28"/>
        </w:rPr>
      </w:pPr>
      <w:r w:rsidRPr="003C4500">
        <w:rPr>
          <w:rFonts w:ascii="Times New Roman" w:hAnsi="Times New Roman"/>
        </w:rPr>
        <w:br/>
      </w:r>
      <w:r w:rsidRPr="00D4209C">
        <w:rPr>
          <w:rFonts w:ascii="Times New Roman" w:hAnsi="Times New Roman"/>
          <w:b/>
          <w:sz w:val="28"/>
          <w:szCs w:val="28"/>
        </w:rPr>
        <w:t xml:space="preserve">FISCAL YEAR </w:t>
      </w:r>
      <w:r w:rsidR="0019703C">
        <w:rPr>
          <w:rFonts w:ascii="Times New Roman" w:hAnsi="Times New Roman"/>
          <w:b/>
          <w:sz w:val="28"/>
          <w:szCs w:val="28"/>
        </w:rPr>
        <w:t>2021</w:t>
      </w:r>
      <w:r w:rsidR="004A6936" w:rsidRPr="00D4209C">
        <w:rPr>
          <w:rFonts w:ascii="Times New Roman" w:hAnsi="Times New Roman"/>
          <w:b/>
          <w:sz w:val="28"/>
          <w:szCs w:val="28"/>
        </w:rPr>
        <w:t xml:space="preserve"> </w:t>
      </w:r>
      <w:r w:rsidR="003A5EE0">
        <w:rPr>
          <w:rFonts w:ascii="Times New Roman" w:hAnsi="Times New Roman"/>
          <w:b/>
          <w:sz w:val="28"/>
          <w:szCs w:val="28"/>
        </w:rPr>
        <w:t>–</w:t>
      </w:r>
      <w:r w:rsidRPr="00D4209C">
        <w:rPr>
          <w:rFonts w:ascii="Times New Roman" w:hAnsi="Times New Roman"/>
          <w:b/>
          <w:sz w:val="28"/>
          <w:szCs w:val="28"/>
        </w:rPr>
        <w:t xml:space="preserve"> </w:t>
      </w:r>
    </w:p>
    <w:p w14:paraId="14A6C942" w14:textId="2FDAD888" w:rsidR="003C4500" w:rsidRPr="00D4209C" w:rsidRDefault="003C4500" w:rsidP="003C4500">
      <w:pPr>
        <w:rPr>
          <w:rFonts w:ascii="Times New Roman" w:hAnsi="Times New Roman"/>
          <w:b/>
        </w:rPr>
      </w:pPr>
      <w:r w:rsidRPr="00D4209C">
        <w:rPr>
          <w:rFonts w:ascii="Times New Roman" w:hAnsi="Times New Roman"/>
          <w:b/>
          <w:sz w:val="28"/>
          <w:szCs w:val="28"/>
        </w:rPr>
        <w:t>COMMUNITY DEVELOPMENT PROGRAM POLICIES</w:t>
      </w:r>
      <w:r w:rsidR="003A5EE0">
        <w:rPr>
          <w:rFonts w:ascii="Times New Roman" w:hAnsi="Times New Roman"/>
          <w:b/>
          <w:sz w:val="28"/>
          <w:szCs w:val="28"/>
        </w:rPr>
        <w:t xml:space="preserve"> &amp; PROCEDURES</w:t>
      </w:r>
      <w:r w:rsidRPr="00D4209C">
        <w:rPr>
          <w:rFonts w:ascii="Times New Roman" w:hAnsi="Times New Roman"/>
          <w:b/>
        </w:rPr>
        <w:t xml:space="preserve"> </w:t>
      </w:r>
    </w:p>
    <w:p w14:paraId="5D83A3B8" w14:textId="77777777" w:rsidR="003C4500" w:rsidRPr="003C4500" w:rsidRDefault="003C4500" w:rsidP="003C4500">
      <w:pPr>
        <w:rPr>
          <w:rFonts w:ascii="Times New Roman" w:hAnsi="Times New Roman"/>
        </w:rPr>
      </w:pPr>
    </w:p>
    <w:p w14:paraId="1E2CB345" w14:textId="1B000919" w:rsidR="003C4500" w:rsidRDefault="003C4500" w:rsidP="00E554F4">
      <w:pPr>
        <w:tabs>
          <w:tab w:val="left" w:pos="1080"/>
          <w:tab w:val="left" w:pos="1440"/>
          <w:tab w:val="left" w:pos="1800"/>
        </w:tabs>
        <w:spacing w:after="120" w:line="320" w:lineRule="exact"/>
        <w:rPr>
          <w:rFonts w:ascii="Times New Roman" w:hAnsi="Times New Roman"/>
        </w:rPr>
      </w:pPr>
      <w:r w:rsidRPr="003C4500">
        <w:rPr>
          <w:rFonts w:ascii="Times New Roman" w:hAnsi="Times New Roman"/>
        </w:rPr>
        <w:t xml:space="preserve">The following local administrative policies have been established by the Board of Commissioners of Lancaster County and by the Redevelopment Authority of the </w:t>
      </w:r>
      <w:smartTag w:uri="urn:schemas-microsoft-com:office:smarttags" w:element="place">
        <w:smartTag w:uri="urn:schemas-microsoft-com:office:smarttags" w:element="PlaceType">
          <w:r w:rsidRPr="003C4500">
            <w:rPr>
              <w:rFonts w:ascii="Times New Roman" w:hAnsi="Times New Roman"/>
            </w:rPr>
            <w:t>County</w:t>
          </w:r>
        </w:smartTag>
        <w:r w:rsidRPr="003C4500">
          <w:rPr>
            <w:rFonts w:ascii="Times New Roman" w:hAnsi="Times New Roman"/>
          </w:rPr>
          <w:t xml:space="preserve"> of </w:t>
        </w:r>
        <w:smartTag w:uri="urn:schemas-microsoft-com:office:smarttags" w:element="PlaceName">
          <w:r w:rsidRPr="003C4500">
            <w:rPr>
              <w:rFonts w:ascii="Times New Roman" w:hAnsi="Times New Roman"/>
            </w:rPr>
            <w:t>Lancaster</w:t>
          </w:r>
        </w:smartTag>
      </w:smartTag>
      <w:r w:rsidRPr="003C4500">
        <w:rPr>
          <w:rFonts w:ascii="Times New Roman" w:hAnsi="Times New Roman"/>
        </w:rPr>
        <w:t xml:space="preserve">.  They will govern all requests for Fiscal Year </w:t>
      </w:r>
      <w:r w:rsidR="0033384D" w:rsidRPr="003C4500">
        <w:rPr>
          <w:rFonts w:ascii="Times New Roman" w:hAnsi="Times New Roman"/>
        </w:rPr>
        <w:t>20</w:t>
      </w:r>
      <w:r w:rsidR="001E4F32">
        <w:rPr>
          <w:rFonts w:ascii="Times New Roman" w:hAnsi="Times New Roman"/>
        </w:rPr>
        <w:t>21</w:t>
      </w:r>
      <w:r w:rsidR="0033384D" w:rsidRPr="003C4500">
        <w:rPr>
          <w:rFonts w:ascii="Times New Roman" w:hAnsi="Times New Roman"/>
        </w:rPr>
        <w:t xml:space="preserve"> </w:t>
      </w:r>
      <w:r w:rsidRPr="003C4500">
        <w:rPr>
          <w:rFonts w:ascii="Times New Roman" w:hAnsi="Times New Roman"/>
        </w:rPr>
        <w:t>Community Development Blo</w:t>
      </w:r>
      <w:r w:rsidR="003A5EE0">
        <w:rPr>
          <w:rFonts w:ascii="Times New Roman" w:hAnsi="Times New Roman"/>
        </w:rPr>
        <w:t>ck Grant (CDBG) Funds.</w:t>
      </w:r>
    </w:p>
    <w:p w14:paraId="450290B7" w14:textId="77777777" w:rsidR="00821EEB" w:rsidRPr="003C4500" w:rsidRDefault="00821EEB" w:rsidP="00E554F4">
      <w:pPr>
        <w:tabs>
          <w:tab w:val="left" w:pos="1080"/>
          <w:tab w:val="left" w:pos="1440"/>
          <w:tab w:val="left" w:pos="1800"/>
        </w:tabs>
        <w:spacing w:after="120" w:line="320" w:lineRule="exact"/>
        <w:rPr>
          <w:rFonts w:ascii="Times New Roman" w:hAnsi="Times New Roman"/>
        </w:rPr>
      </w:pPr>
    </w:p>
    <w:p w14:paraId="7D2255AD" w14:textId="3B999199" w:rsidR="003A5EE0" w:rsidRPr="00821EEB" w:rsidRDefault="003A5EE0" w:rsidP="00350EE7">
      <w:pPr>
        <w:tabs>
          <w:tab w:val="left" w:pos="1080"/>
          <w:tab w:val="left" w:pos="1440"/>
          <w:tab w:val="left" w:pos="1800"/>
        </w:tabs>
        <w:spacing w:after="120" w:line="320" w:lineRule="exact"/>
        <w:rPr>
          <w:rFonts w:ascii="Times New Roman" w:hAnsi="Times New Roman"/>
          <w:b/>
          <w:sz w:val="28"/>
        </w:rPr>
      </w:pPr>
      <w:r w:rsidRPr="00821EEB">
        <w:rPr>
          <w:rFonts w:ascii="Times New Roman" w:hAnsi="Times New Roman"/>
          <w:b/>
          <w:sz w:val="28"/>
        </w:rPr>
        <w:t>POLICIES:</w:t>
      </w:r>
    </w:p>
    <w:p w14:paraId="0AC80940" w14:textId="3FE70233" w:rsidR="003A5EE0" w:rsidRDefault="003A5EE0" w:rsidP="00350EE7">
      <w:pPr>
        <w:tabs>
          <w:tab w:val="left" w:pos="1080"/>
          <w:tab w:val="left" w:pos="1440"/>
          <w:tab w:val="left" w:pos="1800"/>
        </w:tabs>
        <w:spacing w:after="120" w:line="320" w:lineRule="exact"/>
        <w:rPr>
          <w:rFonts w:ascii="Times New Roman" w:hAnsi="Times New Roman"/>
        </w:rPr>
      </w:pPr>
      <w:r>
        <w:rPr>
          <w:rFonts w:ascii="Times New Roman" w:hAnsi="Times New Roman"/>
          <w:b/>
        </w:rPr>
        <w:t xml:space="preserve">PROJECT </w:t>
      </w:r>
      <w:r w:rsidRPr="00335C7F">
        <w:rPr>
          <w:rFonts w:ascii="Times New Roman" w:hAnsi="Times New Roman"/>
          <w:b/>
        </w:rPr>
        <w:t>BENEFICIARIES</w:t>
      </w:r>
      <w:r>
        <w:rPr>
          <w:rFonts w:ascii="Times New Roman" w:hAnsi="Times New Roman"/>
        </w:rPr>
        <w:t xml:space="preserve">: </w:t>
      </w:r>
      <w:r w:rsidR="00E554F4" w:rsidRPr="003C4500">
        <w:rPr>
          <w:rFonts w:ascii="Times New Roman" w:hAnsi="Times New Roman"/>
        </w:rPr>
        <w:t>All CDBG Projects must be designed to serve those areas of the community with the highest percentage of low</w:t>
      </w:r>
      <w:r w:rsidR="00E554F4">
        <w:rPr>
          <w:rFonts w:ascii="Times New Roman" w:hAnsi="Times New Roman"/>
        </w:rPr>
        <w:t>-</w:t>
      </w:r>
      <w:r w:rsidR="00E554F4" w:rsidRPr="003C4500">
        <w:rPr>
          <w:rFonts w:ascii="Times New Roman" w:hAnsi="Times New Roman"/>
        </w:rPr>
        <w:t xml:space="preserve"> and moderate</w:t>
      </w:r>
      <w:r w:rsidR="00E554F4">
        <w:rPr>
          <w:rFonts w:ascii="Times New Roman" w:hAnsi="Times New Roman"/>
        </w:rPr>
        <w:t>-</w:t>
      </w:r>
      <w:r w:rsidR="00E554F4" w:rsidRPr="003C4500">
        <w:rPr>
          <w:rFonts w:ascii="Times New Roman" w:hAnsi="Times New Roman"/>
        </w:rPr>
        <w:t xml:space="preserve">income persons, using current census data or recent (less than three years old) income survey results.  </w:t>
      </w:r>
      <w:r>
        <w:rPr>
          <w:rFonts w:ascii="Times New Roman" w:hAnsi="Times New Roman"/>
        </w:rPr>
        <w:t xml:space="preserve"> </w:t>
      </w:r>
    </w:p>
    <w:p w14:paraId="1F804D89" w14:textId="1F815598" w:rsidR="00335C7F" w:rsidRDefault="00882128" w:rsidP="00AC55F2">
      <w:pPr>
        <w:numPr>
          <w:ilvl w:val="0"/>
          <w:numId w:val="33"/>
        </w:numPr>
        <w:tabs>
          <w:tab w:val="left" w:pos="1440"/>
          <w:tab w:val="left" w:pos="1800"/>
        </w:tabs>
        <w:spacing w:after="120" w:line="320" w:lineRule="exact"/>
        <w:rPr>
          <w:rFonts w:ascii="Times New Roman" w:hAnsi="Times New Roman"/>
        </w:rPr>
      </w:pPr>
      <w:r w:rsidRPr="00335C7F">
        <w:rPr>
          <w:rFonts w:ascii="Times New Roman" w:hAnsi="Times New Roman"/>
        </w:rPr>
        <w:t xml:space="preserve">All projects must benefit residents in an area that is at least </w:t>
      </w:r>
      <w:r w:rsidR="000F5AD1">
        <w:rPr>
          <w:rFonts w:ascii="Times New Roman" w:hAnsi="Times New Roman"/>
        </w:rPr>
        <w:t>46</w:t>
      </w:r>
      <w:r w:rsidR="0047216B">
        <w:rPr>
          <w:rFonts w:ascii="Times New Roman" w:hAnsi="Times New Roman"/>
        </w:rPr>
        <w:t>.</w:t>
      </w:r>
      <w:r w:rsidR="000F5AD1">
        <w:rPr>
          <w:rFonts w:ascii="Times New Roman" w:hAnsi="Times New Roman"/>
        </w:rPr>
        <w:t>58</w:t>
      </w:r>
      <w:r w:rsidRPr="00335C7F">
        <w:rPr>
          <w:rFonts w:ascii="Times New Roman" w:hAnsi="Times New Roman"/>
        </w:rPr>
        <w:t>% low</w:t>
      </w:r>
      <w:r w:rsidR="00F53175" w:rsidRPr="00335C7F">
        <w:rPr>
          <w:rFonts w:ascii="Times New Roman" w:hAnsi="Times New Roman"/>
        </w:rPr>
        <w:t>-</w:t>
      </w:r>
      <w:r w:rsidRPr="00335C7F">
        <w:rPr>
          <w:rFonts w:ascii="Times New Roman" w:hAnsi="Times New Roman"/>
        </w:rPr>
        <w:t xml:space="preserve"> and moderate</w:t>
      </w:r>
      <w:r w:rsidR="00F53175" w:rsidRPr="00335C7F">
        <w:rPr>
          <w:rFonts w:ascii="Times New Roman" w:hAnsi="Times New Roman"/>
        </w:rPr>
        <w:t>-</w:t>
      </w:r>
      <w:r w:rsidRPr="00335C7F">
        <w:rPr>
          <w:rFonts w:ascii="Times New Roman" w:hAnsi="Times New Roman"/>
        </w:rPr>
        <w:t>income</w:t>
      </w:r>
      <w:r w:rsidR="00335C7F">
        <w:rPr>
          <w:rFonts w:ascii="Times New Roman" w:hAnsi="Times New Roman"/>
        </w:rPr>
        <w:t>;</w:t>
      </w:r>
    </w:p>
    <w:p w14:paraId="182B5032" w14:textId="77777777" w:rsidR="00335C7F" w:rsidRDefault="00882128" w:rsidP="00AC55F2">
      <w:pPr>
        <w:numPr>
          <w:ilvl w:val="0"/>
          <w:numId w:val="33"/>
        </w:numPr>
        <w:tabs>
          <w:tab w:val="left" w:pos="1440"/>
          <w:tab w:val="left" w:pos="1800"/>
        </w:tabs>
        <w:spacing w:after="120" w:line="320" w:lineRule="exact"/>
        <w:rPr>
          <w:rFonts w:ascii="Times New Roman" w:hAnsi="Times New Roman"/>
        </w:rPr>
      </w:pPr>
      <w:r w:rsidRPr="00335C7F">
        <w:rPr>
          <w:rFonts w:ascii="Times New Roman" w:hAnsi="Times New Roman"/>
        </w:rPr>
        <w:t>Redevelopment</w:t>
      </w:r>
      <w:r w:rsidR="00851ABF" w:rsidRPr="00335C7F">
        <w:rPr>
          <w:rFonts w:ascii="Times New Roman" w:hAnsi="Times New Roman"/>
        </w:rPr>
        <w:t xml:space="preserve"> Authority </w:t>
      </w:r>
      <w:r w:rsidR="00A44626" w:rsidRPr="00335C7F">
        <w:rPr>
          <w:rFonts w:ascii="Times New Roman" w:hAnsi="Times New Roman"/>
        </w:rPr>
        <w:t>s</w:t>
      </w:r>
      <w:r w:rsidR="00851ABF" w:rsidRPr="00335C7F">
        <w:rPr>
          <w:rFonts w:ascii="Times New Roman" w:hAnsi="Times New Roman"/>
        </w:rPr>
        <w:t xml:space="preserve">taff </w:t>
      </w:r>
      <w:r w:rsidR="00723240" w:rsidRPr="00335C7F">
        <w:rPr>
          <w:rFonts w:ascii="Times New Roman" w:hAnsi="Times New Roman"/>
        </w:rPr>
        <w:t>can</w:t>
      </w:r>
      <w:r w:rsidR="00851ABF" w:rsidRPr="00335C7F">
        <w:rPr>
          <w:rFonts w:ascii="Times New Roman" w:hAnsi="Times New Roman"/>
        </w:rPr>
        <w:t xml:space="preserve"> provide </w:t>
      </w:r>
      <w:r w:rsidR="00335C7F">
        <w:rPr>
          <w:rFonts w:ascii="Times New Roman" w:hAnsi="Times New Roman"/>
        </w:rPr>
        <w:t xml:space="preserve">area </w:t>
      </w:r>
      <w:r w:rsidR="00723240" w:rsidRPr="00335C7F">
        <w:rPr>
          <w:rFonts w:ascii="Times New Roman" w:hAnsi="Times New Roman"/>
        </w:rPr>
        <w:t>maps</w:t>
      </w:r>
      <w:r w:rsidRPr="00335C7F">
        <w:rPr>
          <w:rFonts w:ascii="Times New Roman" w:hAnsi="Times New Roman"/>
        </w:rPr>
        <w:t xml:space="preserve"> </w:t>
      </w:r>
      <w:r w:rsidR="00723240" w:rsidRPr="00335C7F">
        <w:rPr>
          <w:rFonts w:ascii="Times New Roman" w:hAnsi="Times New Roman"/>
        </w:rPr>
        <w:t>showing</w:t>
      </w:r>
      <w:r w:rsidR="00851ABF" w:rsidRPr="00335C7F">
        <w:rPr>
          <w:rFonts w:ascii="Times New Roman" w:hAnsi="Times New Roman"/>
        </w:rPr>
        <w:t xml:space="preserve"> eligible low</w:t>
      </w:r>
      <w:r w:rsidR="00EC1783" w:rsidRPr="00335C7F">
        <w:rPr>
          <w:rFonts w:ascii="Times New Roman" w:hAnsi="Times New Roman"/>
        </w:rPr>
        <w:t>-</w:t>
      </w:r>
      <w:r w:rsidR="00851ABF" w:rsidRPr="00335C7F">
        <w:rPr>
          <w:rFonts w:ascii="Times New Roman" w:hAnsi="Times New Roman"/>
        </w:rPr>
        <w:t xml:space="preserve"> and moderate</w:t>
      </w:r>
      <w:r w:rsidR="00EC1783" w:rsidRPr="00335C7F">
        <w:rPr>
          <w:rFonts w:ascii="Times New Roman" w:hAnsi="Times New Roman"/>
        </w:rPr>
        <w:t>-</w:t>
      </w:r>
      <w:r w:rsidR="00851ABF" w:rsidRPr="00335C7F">
        <w:rPr>
          <w:rFonts w:ascii="Times New Roman" w:hAnsi="Times New Roman"/>
        </w:rPr>
        <w:t>income areas.</w:t>
      </w:r>
      <w:r w:rsidR="00DB1A94" w:rsidRPr="00335C7F">
        <w:rPr>
          <w:rFonts w:ascii="Times New Roman" w:hAnsi="Times New Roman"/>
        </w:rPr>
        <w:t xml:space="preserve">  </w:t>
      </w:r>
      <w:r w:rsidR="00B91D08" w:rsidRPr="00335C7F">
        <w:rPr>
          <w:rFonts w:ascii="Times New Roman" w:hAnsi="Times New Roman"/>
        </w:rPr>
        <w:t>The proposed project</w:t>
      </w:r>
      <w:r w:rsidR="00EC1783" w:rsidRPr="00335C7F">
        <w:rPr>
          <w:rFonts w:ascii="Times New Roman" w:hAnsi="Times New Roman"/>
        </w:rPr>
        <w:t>’</w:t>
      </w:r>
      <w:r w:rsidR="00B91D08" w:rsidRPr="00335C7F">
        <w:rPr>
          <w:rFonts w:ascii="Times New Roman" w:hAnsi="Times New Roman"/>
        </w:rPr>
        <w:t xml:space="preserve">s </w:t>
      </w:r>
      <w:r w:rsidR="00DB1A94" w:rsidRPr="00335C7F">
        <w:rPr>
          <w:rFonts w:ascii="Times New Roman" w:hAnsi="Times New Roman"/>
        </w:rPr>
        <w:t>service area</w:t>
      </w:r>
      <w:r w:rsidR="00B91D08" w:rsidRPr="00335C7F">
        <w:rPr>
          <w:rFonts w:ascii="Times New Roman" w:hAnsi="Times New Roman"/>
        </w:rPr>
        <w:t xml:space="preserve"> must be approved by the Redevelopment Authority staff</w:t>
      </w:r>
      <w:r w:rsidR="00DB1A94" w:rsidRPr="00335C7F">
        <w:rPr>
          <w:rFonts w:ascii="Times New Roman" w:hAnsi="Times New Roman"/>
        </w:rPr>
        <w:t xml:space="preserve"> </w:t>
      </w:r>
      <w:r w:rsidR="00B91D08" w:rsidRPr="00335C7F">
        <w:rPr>
          <w:rFonts w:ascii="Times New Roman" w:hAnsi="Times New Roman"/>
        </w:rPr>
        <w:t>before the submittal of the Funding Request Application</w:t>
      </w:r>
      <w:r w:rsidR="00335C7F">
        <w:rPr>
          <w:rFonts w:ascii="Times New Roman" w:hAnsi="Times New Roman"/>
        </w:rPr>
        <w:t>;</w:t>
      </w:r>
    </w:p>
    <w:p w14:paraId="50B05652" w14:textId="77777777" w:rsidR="00335C7F" w:rsidRPr="00335C7F" w:rsidRDefault="00335C7F" w:rsidP="00AC55F2">
      <w:pPr>
        <w:numPr>
          <w:ilvl w:val="0"/>
          <w:numId w:val="33"/>
        </w:numPr>
        <w:tabs>
          <w:tab w:val="left" w:pos="1440"/>
          <w:tab w:val="left" w:pos="1800"/>
        </w:tabs>
        <w:spacing w:after="120" w:line="320" w:lineRule="exact"/>
        <w:rPr>
          <w:rFonts w:ascii="Times New Roman" w:hAnsi="Times New Roman"/>
        </w:rPr>
      </w:pPr>
      <w:r>
        <w:rPr>
          <w:rFonts w:ascii="Times New Roman" w:hAnsi="Times New Roman"/>
        </w:rPr>
        <w:t>The project area must be</w:t>
      </w:r>
      <w:r w:rsidRPr="00335C7F">
        <w:rPr>
          <w:rFonts w:ascii="Times New Roman" w:hAnsi="Times New Roman"/>
        </w:rPr>
        <w:t xml:space="preserve"> primarily</w:t>
      </w:r>
      <w:r>
        <w:rPr>
          <w:rFonts w:ascii="Times New Roman" w:hAnsi="Times New Roman"/>
        </w:rPr>
        <w:t xml:space="preserve"> </w:t>
      </w:r>
      <w:r w:rsidRPr="00335C7F">
        <w:rPr>
          <w:rFonts w:ascii="Times New Roman" w:hAnsi="Times New Roman"/>
        </w:rPr>
        <w:t>residential</w:t>
      </w:r>
      <w:r>
        <w:rPr>
          <w:rFonts w:ascii="Times New Roman" w:hAnsi="Times New Roman"/>
        </w:rPr>
        <w:t>;</w:t>
      </w:r>
      <w:r w:rsidRPr="00335C7F">
        <w:rPr>
          <w:rFonts w:ascii="Times New Roman" w:hAnsi="Times New Roman"/>
        </w:rPr>
        <w:t xml:space="preserve"> </w:t>
      </w:r>
    </w:p>
    <w:p w14:paraId="3E041556" w14:textId="3BBC6BE1" w:rsidR="00BB258F" w:rsidRDefault="00DB1A94" w:rsidP="00AC55F2">
      <w:pPr>
        <w:numPr>
          <w:ilvl w:val="0"/>
          <w:numId w:val="33"/>
        </w:numPr>
        <w:tabs>
          <w:tab w:val="left" w:pos="1440"/>
          <w:tab w:val="left" w:pos="1800"/>
        </w:tabs>
        <w:spacing w:after="120" w:line="320" w:lineRule="exact"/>
        <w:rPr>
          <w:rFonts w:ascii="Times New Roman" w:hAnsi="Times New Roman"/>
        </w:rPr>
      </w:pPr>
      <w:r w:rsidRPr="00335C7F">
        <w:rPr>
          <w:rFonts w:ascii="Times New Roman" w:hAnsi="Times New Roman"/>
        </w:rPr>
        <w:t>The service area needs to be the entir</w:t>
      </w:r>
      <w:r w:rsidR="00F53175" w:rsidRPr="00335C7F">
        <w:rPr>
          <w:rFonts w:ascii="Times New Roman" w:hAnsi="Times New Roman"/>
        </w:rPr>
        <w:t>e area served by the project</w:t>
      </w:r>
      <w:r w:rsidR="00335C7F">
        <w:rPr>
          <w:rFonts w:ascii="Times New Roman" w:hAnsi="Times New Roman"/>
        </w:rPr>
        <w:t xml:space="preserve">.  This </w:t>
      </w:r>
      <w:r w:rsidR="00C31A79" w:rsidRPr="00335C7F">
        <w:rPr>
          <w:rFonts w:ascii="Times New Roman" w:hAnsi="Times New Roman"/>
        </w:rPr>
        <w:t xml:space="preserve">may be more than one </w:t>
      </w:r>
      <w:r w:rsidR="00C31A79" w:rsidRPr="0066555B">
        <w:rPr>
          <w:rFonts w:ascii="Times New Roman" w:hAnsi="Times New Roman"/>
        </w:rPr>
        <w:t xml:space="preserve">census tract </w:t>
      </w:r>
      <w:r w:rsidR="00335C7F" w:rsidRPr="0066555B">
        <w:rPr>
          <w:rFonts w:ascii="Times New Roman" w:hAnsi="Times New Roman"/>
        </w:rPr>
        <w:t xml:space="preserve">or municipality </w:t>
      </w:r>
      <w:r w:rsidR="00C31A79" w:rsidRPr="0066555B">
        <w:rPr>
          <w:rFonts w:ascii="Times New Roman" w:hAnsi="Times New Roman"/>
        </w:rPr>
        <w:t>depending on the type of project.</w:t>
      </w:r>
    </w:p>
    <w:p w14:paraId="774DFC82" w14:textId="7A7CA0CD" w:rsidR="003A5EE0" w:rsidRPr="003C4500" w:rsidRDefault="003A5EE0" w:rsidP="003A5EE0">
      <w:pPr>
        <w:tabs>
          <w:tab w:val="left" w:pos="360"/>
          <w:tab w:val="left" w:pos="1080"/>
          <w:tab w:val="left" w:pos="1440"/>
          <w:tab w:val="left" w:pos="1800"/>
        </w:tabs>
        <w:spacing w:after="120" w:line="320" w:lineRule="exact"/>
        <w:rPr>
          <w:rFonts w:ascii="Times New Roman" w:hAnsi="Times New Roman"/>
        </w:rPr>
      </w:pPr>
      <w:r w:rsidRPr="00C92E79">
        <w:rPr>
          <w:rFonts w:ascii="Times New Roman" w:hAnsi="Times New Roman"/>
          <w:b/>
        </w:rPr>
        <w:t>MAXIMUM FUNDING</w:t>
      </w:r>
      <w:r>
        <w:rPr>
          <w:rFonts w:ascii="Times New Roman" w:hAnsi="Times New Roman"/>
        </w:rPr>
        <w:t xml:space="preserve">:  </w:t>
      </w:r>
      <w:r w:rsidRPr="003C4500">
        <w:rPr>
          <w:rFonts w:ascii="Times New Roman" w:hAnsi="Times New Roman"/>
        </w:rPr>
        <w:t xml:space="preserve">A </w:t>
      </w:r>
      <w:r w:rsidRPr="003C4500">
        <w:rPr>
          <w:rFonts w:ascii="Times New Roman" w:hAnsi="Times New Roman"/>
          <w:bCs/>
        </w:rPr>
        <w:t>maximum</w:t>
      </w:r>
      <w:r w:rsidRPr="003C4500">
        <w:rPr>
          <w:rFonts w:ascii="Times New Roman" w:hAnsi="Times New Roman"/>
        </w:rPr>
        <w:t xml:space="preserve"> of </w:t>
      </w:r>
      <w:r>
        <w:rPr>
          <w:rFonts w:ascii="Times New Roman" w:hAnsi="Times New Roman"/>
          <w:bCs/>
        </w:rPr>
        <w:t>$20</w:t>
      </w:r>
      <w:r w:rsidRPr="003C4500">
        <w:rPr>
          <w:rFonts w:ascii="Times New Roman" w:hAnsi="Times New Roman"/>
          <w:bCs/>
        </w:rPr>
        <w:t>0,000</w:t>
      </w:r>
      <w:r w:rsidRPr="003C4500">
        <w:rPr>
          <w:rFonts w:ascii="Times New Roman" w:hAnsi="Times New Roman"/>
        </w:rPr>
        <w:t xml:space="preserve"> will be granted to any project or program in Fiscal Year </w:t>
      </w:r>
      <w:r w:rsidR="001E4F32">
        <w:rPr>
          <w:rFonts w:ascii="Times New Roman" w:hAnsi="Times New Roman"/>
        </w:rPr>
        <w:t>2021</w:t>
      </w:r>
      <w:r w:rsidRPr="003C4500">
        <w:rPr>
          <w:rFonts w:ascii="Times New Roman" w:hAnsi="Times New Roman"/>
        </w:rPr>
        <w:t>.</w:t>
      </w:r>
      <w:r>
        <w:rPr>
          <w:rFonts w:ascii="Times New Roman" w:hAnsi="Times New Roman"/>
        </w:rPr>
        <w:t xml:space="preserve">  No </w:t>
      </w:r>
      <w:r w:rsidRPr="00363727">
        <w:rPr>
          <w:rFonts w:ascii="Times New Roman" w:hAnsi="Times New Roman"/>
        </w:rPr>
        <w:t xml:space="preserve">more than </w:t>
      </w:r>
      <w:r>
        <w:rPr>
          <w:rFonts w:ascii="Times New Roman" w:hAnsi="Times New Roman"/>
          <w:bCs/>
        </w:rPr>
        <w:t>$4</w:t>
      </w:r>
      <w:r w:rsidRPr="00363727">
        <w:rPr>
          <w:rFonts w:ascii="Times New Roman" w:hAnsi="Times New Roman"/>
          <w:bCs/>
        </w:rPr>
        <w:t>00,000</w:t>
      </w:r>
      <w:r w:rsidRPr="00363727">
        <w:rPr>
          <w:rFonts w:ascii="Times New Roman" w:hAnsi="Times New Roman"/>
        </w:rPr>
        <w:t xml:space="preserve"> in Fiscal Year </w:t>
      </w:r>
      <w:r w:rsidR="001E4F32">
        <w:rPr>
          <w:rFonts w:ascii="Times New Roman" w:hAnsi="Times New Roman"/>
        </w:rPr>
        <w:t>2021</w:t>
      </w:r>
      <w:r w:rsidRPr="00363727">
        <w:rPr>
          <w:rFonts w:ascii="Times New Roman" w:hAnsi="Times New Roman"/>
        </w:rPr>
        <w:t xml:space="preserve"> CDBG Funds</w:t>
      </w:r>
      <w:r>
        <w:rPr>
          <w:rFonts w:ascii="Times New Roman" w:hAnsi="Times New Roman"/>
        </w:rPr>
        <w:t xml:space="preserve"> will be granted for projects within or benefitting the residents of any one municipality.</w:t>
      </w:r>
    </w:p>
    <w:p w14:paraId="1AD51189" w14:textId="50EB54C1" w:rsidR="00AC55F2" w:rsidRPr="00E554F4" w:rsidRDefault="003A5EE0" w:rsidP="00AC55F2">
      <w:pPr>
        <w:numPr>
          <w:ilvl w:val="0"/>
          <w:numId w:val="34"/>
        </w:numPr>
        <w:tabs>
          <w:tab w:val="left" w:pos="1440"/>
          <w:tab w:val="left" w:pos="1800"/>
        </w:tabs>
        <w:spacing w:after="120" w:line="320" w:lineRule="exact"/>
        <w:rPr>
          <w:rFonts w:ascii="Times New Roman" w:hAnsi="Times New Roman"/>
        </w:rPr>
      </w:pPr>
      <w:r w:rsidRPr="00350EE7">
        <w:rPr>
          <w:rFonts w:ascii="Times New Roman" w:hAnsi="Times New Roman"/>
        </w:rPr>
        <w:t xml:space="preserve">The Redevelopment Authority will accept no more than two Funding Request Applications from or for the benefit of a municipality.  This includes, but is not limited to, all projects submitted by the municipality itself, water or sewer authorities, and/or non-profit community organizations located within and serving each municipality.  </w:t>
      </w:r>
    </w:p>
    <w:p w14:paraId="0B533A0F" w14:textId="77777777" w:rsidR="003A5EE0" w:rsidRDefault="003A5EE0" w:rsidP="003A5EE0">
      <w:pPr>
        <w:tabs>
          <w:tab w:val="left" w:pos="360"/>
          <w:tab w:val="left" w:pos="1080"/>
          <w:tab w:val="left" w:pos="1440"/>
          <w:tab w:val="left" w:pos="1800"/>
        </w:tabs>
        <w:spacing w:after="120" w:line="320" w:lineRule="exact"/>
        <w:rPr>
          <w:rFonts w:ascii="Times New Roman" w:hAnsi="Times New Roman"/>
        </w:rPr>
      </w:pPr>
      <w:r w:rsidRPr="00D4209C">
        <w:rPr>
          <w:rFonts w:ascii="Times New Roman" w:hAnsi="Times New Roman"/>
          <w:b/>
        </w:rPr>
        <w:t xml:space="preserve">ELIGIBLE </w:t>
      </w:r>
      <w:r>
        <w:rPr>
          <w:rFonts w:ascii="Times New Roman" w:hAnsi="Times New Roman"/>
          <w:b/>
        </w:rPr>
        <w:t xml:space="preserve">CDBG </w:t>
      </w:r>
      <w:r w:rsidRPr="00D4209C">
        <w:rPr>
          <w:rFonts w:ascii="Times New Roman" w:hAnsi="Times New Roman"/>
          <w:b/>
        </w:rPr>
        <w:t>PROJECT COSTS</w:t>
      </w:r>
      <w:r>
        <w:rPr>
          <w:rFonts w:ascii="Times New Roman" w:hAnsi="Times New Roman"/>
        </w:rPr>
        <w:t xml:space="preserve">:  CDBG funds cannot be used to finance 100% of the project/program costs.  </w:t>
      </w:r>
    </w:p>
    <w:p w14:paraId="12E70B72" w14:textId="4EBB2496" w:rsidR="003A5EE0" w:rsidRDefault="003A5EE0" w:rsidP="00AC55F2">
      <w:pPr>
        <w:numPr>
          <w:ilvl w:val="0"/>
          <w:numId w:val="36"/>
        </w:numPr>
        <w:tabs>
          <w:tab w:val="left" w:pos="1440"/>
          <w:tab w:val="left" w:pos="1800"/>
        </w:tabs>
        <w:spacing w:after="120" w:line="320" w:lineRule="exact"/>
        <w:rPr>
          <w:rFonts w:ascii="Times New Roman" w:hAnsi="Times New Roman"/>
        </w:rPr>
      </w:pPr>
      <w:r>
        <w:rPr>
          <w:rFonts w:ascii="Times New Roman" w:hAnsi="Times New Roman"/>
        </w:rPr>
        <w:lastRenderedPageBreak/>
        <w:t xml:space="preserve">For municipal infrastructure or community facilities projects, </w:t>
      </w:r>
      <w:r w:rsidRPr="00D4209C">
        <w:rPr>
          <w:rFonts w:ascii="Times New Roman" w:hAnsi="Times New Roman"/>
        </w:rPr>
        <w:t xml:space="preserve">sponsors are required to certify that a minimum of twenty percent (20%) of the total project cost will be financed through non-CDBG sources of funding.  </w:t>
      </w:r>
    </w:p>
    <w:p w14:paraId="44AEDE85" w14:textId="77777777" w:rsidR="003A5EE0" w:rsidRDefault="003A5EE0" w:rsidP="00AC55F2">
      <w:pPr>
        <w:numPr>
          <w:ilvl w:val="1"/>
          <w:numId w:val="36"/>
        </w:numPr>
        <w:tabs>
          <w:tab w:val="left" w:pos="720"/>
          <w:tab w:val="left" w:pos="1440"/>
          <w:tab w:val="left" w:pos="1800"/>
        </w:tabs>
        <w:spacing w:after="120" w:line="320" w:lineRule="exact"/>
        <w:rPr>
          <w:rFonts w:ascii="Times New Roman" w:hAnsi="Times New Roman"/>
        </w:rPr>
      </w:pPr>
      <w:r>
        <w:rPr>
          <w:rFonts w:ascii="Times New Roman" w:hAnsi="Times New Roman"/>
        </w:rPr>
        <w:t xml:space="preserve">CDBG funds can be used for construction costs only.  </w:t>
      </w:r>
    </w:p>
    <w:p w14:paraId="039B6073" w14:textId="77777777" w:rsidR="003A5EE0" w:rsidRDefault="003A5EE0" w:rsidP="00AC55F2">
      <w:pPr>
        <w:numPr>
          <w:ilvl w:val="1"/>
          <w:numId w:val="36"/>
        </w:numPr>
        <w:tabs>
          <w:tab w:val="left" w:pos="1440"/>
          <w:tab w:val="left" w:pos="1800"/>
        </w:tabs>
        <w:spacing w:after="120" w:line="320" w:lineRule="exact"/>
        <w:rPr>
          <w:rFonts w:ascii="Times New Roman" w:hAnsi="Times New Roman"/>
        </w:rPr>
      </w:pPr>
      <w:r>
        <w:rPr>
          <w:rFonts w:ascii="Times New Roman" w:hAnsi="Times New Roman"/>
        </w:rPr>
        <w:t>At least five percent (5%) of the cost of construction contracts must be paid with non-CDBG funds.</w:t>
      </w:r>
    </w:p>
    <w:p w14:paraId="7ACFBDDE" w14:textId="5B6062C4" w:rsidR="003A5EE0" w:rsidRDefault="003A5EE0" w:rsidP="00AC55F2">
      <w:pPr>
        <w:numPr>
          <w:ilvl w:val="1"/>
          <w:numId w:val="36"/>
        </w:numPr>
        <w:tabs>
          <w:tab w:val="left" w:pos="1440"/>
          <w:tab w:val="left" w:pos="1800"/>
        </w:tabs>
        <w:spacing w:after="120" w:line="320" w:lineRule="exact"/>
        <w:rPr>
          <w:rFonts w:ascii="Times New Roman" w:hAnsi="Times New Roman"/>
        </w:rPr>
      </w:pPr>
      <w:r>
        <w:rPr>
          <w:rFonts w:ascii="Times New Roman" w:hAnsi="Times New Roman"/>
        </w:rPr>
        <w:t>P</w:t>
      </w:r>
      <w:r w:rsidRPr="00D4209C">
        <w:rPr>
          <w:rFonts w:ascii="Times New Roman" w:hAnsi="Times New Roman"/>
        </w:rPr>
        <w:t>roject sponsors are responsible for covering</w:t>
      </w:r>
      <w:r w:rsidR="00EC1FCC">
        <w:rPr>
          <w:rFonts w:ascii="Times New Roman" w:hAnsi="Times New Roman"/>
        </w:rPr>
        <w:t xml:space="preserve"> soft costs:</w:t>
      </w:r>
      <w:r w:rsidRPr="00D4209C">
        <w:rPr>
          <w:rFonts w:ascii="Times New Roman" w:hAnsi="Times New Roman"/>
        </w:rPr>
        <w:t xml:space="preserve"> all legal, advertising, right-of-way acquisition, engineering, and design </w:t>
      </w:r>
      <w:r w:rsidR="00EC1FCC">
        <w:rPr>
          <w:rFonts w:ascii="Times New Roman" w:hAnsi="Times New Roman"/>
        </w:rPr>
        <w:t>expenditures</w:t>
      </w:r>
      <w:r w:rsidRPr="00D4209C">
        <w:rPr>
          <w:rFonts w:ascii="Times New Roman" w:hAnsi="Times New Roman"/>
        </w:rPr>
        <w:t>.</w:t>
      </w:r>
    </w:p>
    <w:p w14:paraId="0EB3E04B" w14:textId="77777777" w:rsidR="003A5EE0" w:rsidRDefault="003A5EE0" w:rsidP="00AC55F2">
      <w:pPr>
        <w:numPr>
          <w:ilvl w:val="0"/>
          <w:numId w:val="36"/>
        </w:numPr>
        <w:tabs>
          <w:tab w:val="left" w:pos="1440"/>
          <w:tab w:val="left" w:pos="1800"/>
        </w:tabs>
        <w:spacing w:after="120" w:line="320" w:lineRule="exact"/>
        <w:rPr>
          <w:rFonts w:ascii="Times New Roman" w:hAnsi="Times New Roman"/>
        </w:rPr>
      </w:pPr>
      <w:r>
        <w:rPr>
          <w:rFonts w:ascii="Times New Roman" w:hAnsi="Times New Roman"/>
        </w:rPr>
        <w:t>For housing rehabilitation activities carried out by non-profit organizations, CDBG funds can be used to cover construction costs only.  The sponsor will be responsible for all administrative costs.</w:t>
      </w:r>
    </w:p>
    <w:p w14:paraId="63BA9B1D" w14:textId="77777777" w:rsidR="003A5EE0" w:rsidRDefault="003A5EE0" w:rsidP="003A5EE0">
      <w:pPr>
        <w:tabs>
          <w:tab w:val="left" w:pos="1440"/>
          <w:tab w:val="left" w:pos="1800"/>
        </w:tabs>
        <w:spacing w:after="120" w:line="320" w:lineRule="exact"/>
        <w:rPr>
          <w:rFonts w:ascii="Times New Roman" w:hAnsi="Times New Roman"/>
        </w:rPr>
      </w:pPr>
    </w:p>
    <w:p w14:paraId="04843F47" w14:textId="3B6816DC" w:rsidR="00350EE7" w:rsidRPr="00821EEB" w:rsidRDefault="00306481" w:rsidP="00306481">
      <w:pPr>
        <w:tabs>
          <w:tab w:val="left" w:pos="1440"/>
          <w:tab w:val="left" w:pos="1800"/>
        </w:tabs>
        <w:spacing w:after="120" w:line="320" w:lineRule="exact"/>
        <w:rPr>
          <w:rFonts w:ascii="Times New Roman" w:hAnsi="Times New Roman"/>
          <w:b/>
          <w:sz w:val="28"/>
        </w:rPr>
      </w:pPr>
      <w:r w:rsidRPr="00821EEB">
        <w:rPr>
          <w:rFonts w:ascii="Times New Roman" w:hAnsi="Times New Roman"/>
          <w:b/>
          <w:sz w:val="28"/>
        </w:rPr>
        <w:t>PROCEDURES:</w:t>
      </w:r>
    </w:p>
    <w:p w14:paraId="4202793B" w14:textId="6DC3E95D" w:rsidR="00350EE7" w:rsidRPr="00350EE7" w:rsidRDefault="00350EE7" w:rsidP="00350EE7">
      <w:pPr>
        <w:pStyle w:val="ListParagraph"/>
        <w:numPr>
          <w:ilvl w:val="0"/>
          <w:numId w:val="31"/>
        </w:numPr>
        <w:tabs>
          <w:tab w:val="left" w:pos="1080"/>
          <w:tab w:val="left" w:pos="1440"/>
          <w:tab w:val="left" w:pos="1800"/>
        </w:tabs>
        <w:spacing w:after="120" w:line="320" w:lineRule="exact"/>
        <w:rPr>
          <w:rFonts w:ascii="Times New Roman" w:hAnsi="Times New Roman"/>
        </w:rPr>
      </w:pPr>
      <w:r w:rsidRPr="00350EE7">
        <w:rPr>
          <w:rFonts w:ascii="Times New Roman" w:hAnsi="Times New Roman"/>
          <w:b/>
        </w:rPr>
        <w:t>LETTER OF INTENT</w:t>
      </w:r>
      <w:r w:rsidRPr="00350EE7">
        <w:rPr>
          <w:rFonts w:ascii="Times New Roman" w:hAnsi="Times New Roman"/>
        </w:rPr>
        <w:t xml:space="preserve">: All applicants must submit a “Letter of Intent” by </w:t>
      </w:r>
      <w:r w:rsidR="006137F6">
        <w:rPr>
          <w:rFonts w:ascii="Times New Roman" w:hAnsi="Times New Roman"/>
        </w:rPr>
        <w:t>February</w:t>
      </w:r>
      <w:r w:rsidRPr="00691330">
        <w:rPr>
          <w:rFonts w:ascii="Times New Roman" w:hAnsi="Times New Roman"/>
        </w:rPr>
        <w:t xml:space="preserve"> </w:t>
      </w:r>
      <w:r w:rsidR="006137F6">
        <w:rPr>
          <w:rFonts w:ascii="Times New Roman" w:hAnsi="Times New Roman"/>
        </w:rPr>
        <w:t>26</w:t>
      </w:r>
      <w:r w:rsidR="00691330" w:rsidRPr="00691330">
        <w:rPr>
          <w:rFonts w:ascii="Times New Roman" w:hAnsi="Times New Roman"/>
        </w:rPr>
        <w:t>, 20</w:t>
      </w:r>
      <w:r w:rsidR="006137F6">
        <w:rPr>
          <w:rFonts w:ascii="Times New Roman" w:hAnsi="Times New Roman"/>
        </w:rPr>
        <w:t>21</w:t>
      </w:r>
      <w:r w:rsidRPr="00691330">
        <w:rPr>
          <w:rFonts w:ascii="Times New Roman" w:hAnsi="Times New Roman"/>
        </w:rPr>
        <w:t>.</w:t>
      </w:r>
    </w:p>
    <w:p w14:paraId="0A06A389" w14:textId="58B3C138" w:rsidR="00350EE7" w:rsidRPr="00350EE7" w:rsidRDefault="00350EE7" w:rsidP="00350EE7">
      <w:pPr>
        <w:pStyle w:val="ListParagraph"/>
        <w:numPr>
          <w:ilvl w:val="1"/>
          <w:numId w:val="31"/>
        </w:numPr>
        <w:tabs>
          <w:tab w:val="left" w:pos="1080"/>
          <w:tab w:val="left" w:pos="1440"/>
          <w:tab w:val="left" w:pos="1800"/>
        </w:tabs>
        <w:spacing w:after="120" w:line="320" w:lineRule="exact"/>
        <w:rPr>
          <w:rFonts w:ascii="Times New Roman" w:hAnsi="Times New Roman"/>
        </w:rPr>
      </w:pPr>
      <w:r w:rsidRPr="00B00DD9">
        <w:rPr>
          <w:rFonts w:ascii="Times New Roman" w:hAnsi="Times New Roman"/>
          <w:bCs/>
        </w:rPr>
        <w:t>This step will insure that applicants have sufficient time</w:t>
      </w:r>
      <w:r>
        <w:rPr>
          <w:rFonts w:ascii="Times New Roman" w:hAnsi="Times New Roman"/>
          <w:bCs/>
        </w:rPr>
        <w:t xml:space="preserve"> to complete requirements and receive any necessary technical assistance from the Redevelopment Authority staff.</w:t>
      </w:r>
    </w:p>
    <w:p w14:paraId="35ABC8E1" w14:textId="78F8044A" w:rsidR="0066555B" w:rsidRPr="00350EE7" w:rsidRDefault="00350EE7" w:rsidP="00350EE7">
      <w:pPr>
        <w:pStyle w:val="ListParagraph"/>
        <w:numPr>
          <w:ilvl w:val="0"/>
          <w:numId w:val="31"/>
        </w:numPr>
        <w:tabs>
          <w:tab w:val="left" w:pos="1080"/>
          <w:tab w:val="left" w:pos="1440"/>
          <w:tab w:val="left" w:pos="1800"/>
        </w:tabs>
        <w:spacing w:after="120" w:line="320" w:lineRule="exact"/>
        <w:rPr>
          <w:rFonts w:ascii="Times New Roman" w:hAnsi="Times New Roman"/>
        </w:rPr>
      </w:pPr>
      <w:r>
        <w:rPr>
          <w:rFonts w:ascii="Times New Roman" w:hAnsi="Times New Roman"/>
          <w:b/>
        </w:rPr>
        <w:t>REQUIRED CONSULTATION WITH LCHRA</w:t>
      </w:r>
      <w:r w:rsidR="0066555B" w:rsidRPr="00350EE7">
        <w:rPr>
          <w:rFonts w:ascii="Times New Roman" w:hAnsi="Times New Roman"/>
        </w:rPr>
        <w:t xml:space="preserve">: </w:t>
      </w:r>
      <w:r w:rsidR="00442323">
        <w:rPr>
          <w:rFonts w:ascii="Times New Roman" w:hAnsi="Times New Roman"/>
        </w:rPr>
        <w:t xml:space="preserve">All applicants must attend a consultation with the LCHRA staff. The purpose of this meeting is to review the </w:t>
      </w:r>
      <w:r w:rsidR="00932C29">
        <w:rPr>
          <w:rFonts w:ascii="Times New Roman" w:hAnsi="Times New Roman"/>
        </w:rPr>
        <w:t>letter of intent for eligibility</w:t>
      </w:r>
      <w:r w:rsidR="00442323">
        <w:rPr>
          <w:rFonts w:ascii="Times New Roman" w:hAnsi="Times New Roman"/>
        </w:rPr>
        <w:t xml:space="preserve"> and </w:t>
      </w:r>
      <w:r w:rsidR="00932C29">
        <w:rPr>
          <w:rFonts w:ascii="Times New Roman" w:hAnsi="Times New Roman"/>
        </w:rPr>
        <w:t>fundability</w:t>
      </w:r>
      <w:r w:rsidR="00442323">
        <w:rPr>
          <w:rFonts w:ascii="Times New Roman" w:hAnsi="Times New Roman"/>
        </w:rPr>
        <w:t xml:space="preserve"> of the project. </w:t>
      </w:r>
    </w:p>
    <w:p w14:paraId="61F45476" w14:textId="5E05A8A2" w:rsidR="00632C26" w:rsidRPr="00350EE7" w:rsidRDefault="00335C7F" w:rsidP="00350EE7">
      <w:pPr>
        <w:pStyle w:val="ListParagraph"/>
        <w:numPr>
          <w:ilvl w:val="0"/>
          <w:numId w:val="31"/>
        </w:numPr>
        <w:tabs>
          <w:tab w:val="left" w:pos="1080"/>
          <w:tab w:val="left" w:pos="1440"/>
          <w:tab w:val="left" w:pos="1800"/>
        </w:tabs>
        <w:spacing w:after="120" w:line="320" w:lineRule="exact"/>
        <w:rPr>
          <w:rFonts w:ascii="Times New Roman" w:hAnsi="Times New Roman"/>
        </w:rPr>
      </w:pPr>
      <w:r w:rsidRPr="00350EE7">
        <w:rPr>
          <w:rFonts w:ascii="Times New Roman" w:hAnsi="Times New Roman"/>
          <w:b/>
        </w:rPr>
        <w:t>PUBLIC HEARING REQUIRED</w:t>
      </w:r>
      <w:r w:rsidRPr="00350EE7">
        <w:rPr>
          <w:rFonts w:ascii="Times New Roman" w:hAnsi="Times New Roman"/>
        </w:rPr>
        <w:t xml:space="preserve">:  </w:t>
      </w:r>
      <w:r w:rsidR="00851ABF" w:rsidRPr="00350EE7">
        <w:rPr>
          <w:rFonts w:ascii="Times New Roman" w:hAnsi="Times New Roman"/>
        </w:rPr>
        <w:t>A</w:t>
      </w:r>
      <w:r w:rsidR="004A6936" w:rsidRPr="00350EE7">
        <w:rPr>
          <w:rFonts w:ascii="Times New Roman" w:hAnsi="Times New Roman"/>
        </w:rPr>
        <w:t xml:space="preserve">ll applicants must schedule and hold </w:t>
      </w:r>
      <w:r w:rsidR="009D7840" w:rsidRPr="00350EE7">
        <w:rPr>
          <w:rFonts w:ascii="Times New Roman" w:hAnsi="Times New Roman"/>
        </w:rPr>
        <w:t>a public</w:t>
      </w:r>
      <w:r w:rsidR="00851ABF" w:rsidRPr="00350EE7">
        <w:rPr>
          <w:rFonts w:ascii="Times New Roman" w:hAnsi="Times New Roman"/>
        </w:rPr>
        <w:t xml:space="preserve"> hearing within the local community </w:t>
      </w:r>
      <w:r w:rsidR="00851ABF" w:rsidRPr="00AC1EC2">
        <w:rPr>
          <w:rFonts w:ascii="Times New Roman" w:hAnsi="Times New Roman"/>
          <w:i/>
        </w:rPr>
        <w:t>before</w:t>
      </w:r>
      <w:r w:rsidR="00851ABF" w:rsidRPr="00350EE7">
        <w:rPr>
          <w:rFonts w:ascii="Times New Roman" w:hAnsi="Times New Roman"/>
        </w:rPr>
        <w:t xml:space="preserve"> the Funding Request Application submission deadline (</w:t>
      </w:r>
      <w:r w:rsidR="00C15EE5">
        <w:rPr>
          <w:rFonts w:ascii="Times New Roman" w:hAnsi="Times New Roman"/>
        </w:rPr>
        <w:t>April</w:t>
      </w:r>
      <w:r w:rsidR="00EF1F39">
        <w:rPr>
          <w:rFonts w:ascii="Times New Roman" w:hAnsi="Times New Roman"/>
        </w:rPr>
        <w:t xml:space="preserve"> </w:t>
      </w:r>
      <w:r w:rsidR="00C15EE5">
        <w:rPr>
          <w:rFonts w:ascii="Times New Roman" w:hAnsi="Times New Roman"/>
        </w:rPr>
        <w:t>16</w:t>
      </w:r>
      <w:r w:rsidR="00C15EE5" w:rsidRPr="00C15EE5">
        <w:rPr>
          <w:rFonts w:ascii="Times New Roman" w:hAnsi="Times New Roman"/>
          <w:vertAlign w:val="superscript"/>
        </w:rPr>
        <w:t>th</w:t>
      </w:r>
      <w:r w:rsidR="00EF1F39">
        <w:rPr>
          <w:rFonts w:ascii="Times New Roman" w:hAnsi="Times New Roman"/>
        </w:rPr>
        <w:t>, 20</w:t>
      </w:r>
      <w:r w:rsidR="00C15EE5">
        <w:rPr>
          <w:rFonts w:ascii="Times New Roman" w:hAnsi="Times New Roman"/>
        </w:rPr>
        <w:t>21</w:t>
      </w:r>
      <w:r w:rsidR="00851ABF" w:rsidRPr="00350EE7">
        <w:rPr>
          <w:rFonts w:ascii="Times New Roman" w:hAnsi="Times New Roman"/>
        </w:rPr>
        <w:t xml:space="preserve">). </w:t>
      </w:r>
      <w:r w:rsidRPr="00350EE7">
        <w:rPr>
          <w:rFonts w:ascii="Times New Roman" w:hAnsi="Times New Roman"/>
        </w:rPr>
        <w:t xml:space="preserve"> </w:t>
      </w:r>
    </w:p>
    <w:p w14:paraId="75591BC4" w14:textId="77777777" w:rsidR="00632C26" w:rsidRDefault="00335C7F" w:rsidP="00350EE7">
      <w:pPr>
        <w:numPr>
          <w:ilvl w:val="1"/>
          <w:numId w:val="31"/>
        </w:numPr>
        <w:tabs>
          <w:tab w:val="left" w:pos="1080"/>
          <w:tab w:val="left" w:pos="1800"/>
        </w:tabs>
        <w:spacing w:after="120" w:line="320" w:lineRule="exact"/>
        <w:rPr>
          <w:rFonts w:ascii="Times New Roman" w:hAnsi="Times New Roman"/>
        </w:rPr>
      </w:pPr>
      <w:r w:rsidRPr="003C4500">
        <w:rPr>
          <w:rFonts w:ascii="Times New Roman" w:hAnsi="Times New Roman"/>
        </w:rPr>
        <w:t xml:space="preserve">The purpose of the hearing is to present </w:t>
      </w:r>
      <w:r>
        <w:rPr>
          <w:rFonts w:ascii="Times New Roman" w:hAnsi="Times New Roman"/>
        </w:rPr>
        <w:t>the</w:t>
      </w:r>
      <w:r w:rsidRPr="003C4500">
        <w:rPr>
          <w:rFonts w:ascii="Times New Roman" w:hAnsi="Times New Roman"/>
        </w:rPr>
        <w:t xml:space="preserve"> proposed project</w:t>
      </w:r>
      <w:r w:rsidR="00632C26">
        <w:rPr>
          <w:rFonts w:ascii="Times New Roman" w:hAnsi="Times New Roman"/>
        </w:rPr>
        <w:t xml:space="preserve"> to the public as well as provide </w:t>
      </w:r>
      <w:r w:rsidR="00632C26" w:rsidRPr="003C4500">
        <w:rPr>
          <w:rFonts w:ascii="Times New Roman" w:hAnsi="Times New Roman"/>
        </w:rPr>
        <w:t xml:space="preserve">an opportunity for the public to comment on the proposed project and </w:t>
      </w:r>
      <w:r w:rsidR="00632C26">
        <w:rPr>
          <w:rFonts w:ascii="Times New Roman" w:hAnsi="Times New Roman"/>
        </w:rPr>
        <w:t>any</w:t>
      </w:r>
      <w:r w:rsidR="00632C26" w:rsidRPr="003C4500">
        <w:rPr>
          <w:rFonts w:ascii="Times New Roman" w:hAnsi="Times New Roman"/>
        </w:rPr>
        <w:t xml:space="preserve"> other local needs which may be addressed by Lancaster County’s </w:t>
      </w:r>
      <w:r w:rsidR="000A44AB">
        <w:rPr>
          <w:rFonts w:ascii="Times New Roman" w:hAnsi="Times New Roman"/>
        </w:rPr>
        <w:t>CDBG</w:t>
      </w:r>
      <w:r w:rsidR="00632C26" w:rsidRPr="003C4500">
        <w:rPr>
          <w:rFonts w:ascii="Times New Roman" w:hAnsi="Times New Roman"/>
        </w:rPr>
        <w:t xml:space="preserve"> Program</w:t>
      </w:r>
      <w:r w:rsidR="00632C26">
        <w:rPr>
          <w:rFonts w:ascii="Times New Roman" w:hAnsi="Times New Roman"/>
        </w:rPr>
        <w:t>.</w:t>
      </w:r>
      <w:r w:rsidR="00632C26" w:rsidRPr="003C4500">
        <w:rPr>
          <w:rFonts w:ascii="Times New Roman" w:hAnsi="Times New Roman"/>
        </w:rPr>
        <w:t xml:space="preserve"> </w:t>
      </w:r>
    </w:p>
    <w:p w14:paraId="768B136E" w14:textId="77777777" w:rsidR="00632C26" w:rsidRPr="00632C26" w:rsidRDefault="00F53175" w:rsidP="00350EE7">
      <w:pPr>
        <w:numPr>
          <w:ilvl w:val="1"/>
          <w:numId w:val="31"/>
        </w:numPr>
        <w:tabs>
          <w:tab w:val="left" w:pos="1080"/>
          <w:tab w:val="left" w:pos="1800"/>
        </w:tabs>
        <w:spacing w:after="120" w:line="320" w:lineRule="exact"/>
        <w:rPr>
          <w:rFonts w:ascii="Times New Roman" w:hAnsi="Times New Roman"/>
        </w:rPr>
      </w:pPr>
      <w:r w:rsidRPr="00632C26">
        <w:rPr>
          <w:rFonts w:ascii="Times New Roman" w:hAnsi="Times New Roman"/>
        </w:rPr>
        <w:t xml:space="preserve">If more than one </w:t>
      </w:r>
      <w:r w:rsidR="00632C26">
        <w:rPr>
          <w:rFonts w:ascii="Times New Roman" w:hAnsi="Times New Roman"/>
        </w:rPr>
        <w:t xml:space="preserve">application is being submitted for </w:t>
      </w:r>
      <w:r w:rsidRPr="00632C26">
        <w:rPr>
          <w:rFonts w:ascii="Times New Roman" w:hAnsi="Times New Roman"/>
        </w:rPr>
        <w:t>project</w:t>
      </w:r>
      <w:r w:rsidR="00632C26">
        <w:rPr>
          <w:rFonts w:ascii="Times New Roman" w:hAnsi="Times New Roman"/>
        </w:rPr>
        <w:t>s</w:t>
      </w:r>
      <w:r w:rsidRPr="00632C26">
        <w:rPr>
          <w:rFonts w:ascii="Times New Roman" w:hAnsi="Times New Roman"/>
        </w:rPr>
        <w:t xml:space="preserve"> </w:t>
      </w:r>
      <w:r w:rsidR="00447F97" w:rsidRPr="00632C26">
        <w:rPr>
          <w:rFonts w:ascii="Times New Roman" w:hAnsi="Times New Roman"/>
        </w:rPr>
        <w:t xml:space="preserve">located within or serving </w:t>
      </w:r>
      <w:r w:rsidRPr="00632C26">
        <w:rPr>
          <w:rFonts w:ascii="Times New Roman" w:hAnsi="Times New Roman"/>
        </w:rPr>
        <w:t xml:space="preserve">a municipality, </w:t>
      </w:r>
      <w:r w:rsidR="00632C26">
        <w:rPr>
          <w:rFonts w:ascii="Times New Roman" w:hAnsi="Times New Roman"/>
        </w:rPr>
        <w:t>the applicants must schedule and hold a joint public hearing</w:t>
      </w:r>
      <w:r w:rsidRPr="00632C26">
        <w:rPr>
          <w:rFonts w:ascii="Times New Roman" w:hAnsi="Times New Roman"/>
        </w:rPr>
        <w:t xml:space="preserve">.  </w:t>
      </w:r>
    </w:p>
    <w:p w14:paraId="50754C16" w14:textId="77777777" w:rsidR="00727D90" w:rsidRDefault="00851ABF" w:rsidP="00350EE7">
      <w:pPr>
        <w:numPr>
          <w:ilvl w:val="1"/>
          <w:numId w:val="31"/>
        </w:numPr>
        <w:tabs>
          <w:tab w:val="left" w:pos="1080"/>
          <w:tab w:val="left" w:pos="1800"/>
        </w:tabs>
        <w:spacing w:after="120" w:line="320" w:lineRule="exact"/>
        <w:rPr>
          <w:rFonts w:ascii="Times New Roman" w:hAnsi="Times New Roman"/>
        </w:rPr>
      </w:pPr>
      <w:r w:rsidRPr="003C4500">
        <w:rPr>
          <w:rFonts w:ascii="Times New Roman" w:hAnsi="Times New Roman"/>
        </w:rPr>
        <w:t xml:space="preserve">A legal notice that announces the public hearing must be published in the local newspapers </w:t>
      </w:r>
      <w:r w:rsidR="00723240" w:rsidRPr="003C4500">
        <w:rPr>
          <w:rFonts w:ascii="Times New Roman" w:hAnsi="Times New Roman"/>
        </w:rPr>
        <w:t>not less than</w:t>
      </w:r>
      <w:r w:rsidRPr="003C4500">
        <w:rPr>
          <w:rFonts w:ascii="Times New Roman" w:hAnsi="Times New Roman"/>
        </w:rPr>
        <w:t xml:space="preserve"> </w:t>
      </w:r>
      <w:r w:rsidRPr="009E0B2F">
        <w:rPr>
          <w:rFonts w:ascii="Times New Roman" w:hAnsi="Times New Roman"/>
          <w:i/>
        </w:rPr>
        <w:t>ten (10) days prior</w:t>
      </w:r>
      <w:r w:rsidRPr="003C4500">
        <w:rPr>
          <w:rFonts w:ascii="Times New Roman" w:hAnsi="Times New Roman"/>
        </w:rPr>
        <w:t xml:space="preserve"> to the date of the meeting.</w:t>
      </w:r>
    </w:p>
    <w:p w14:paraId="3EF4BBD6" w14:textId="77777777" w:rsidR="00632C26" w:rsidRDefault="00C92E79" w:rsidP="00350EE7">
      <w:pPr>
        <w:numPr>
          <w:ilvl w:val="0"/>
          <w:numId w:val="31"/>
        </w:numPr>
        <w:tabs>
          <w:tab w:val="left" w:pos="1080"/>
          <w:tab w:val="left" w:pos="1440"/>
          <w:tab w:val="left" w:pos="1800"/>
        </w:tabs>
        <w:spacing w:after="120" w:line="320" w:lineRule="exact"/>
        <w:rPr>
          <w:rFonts w:ascii="Times New Roman" w:hAnsi="Times New Roman"/>
        </w:rPr>
      </w:pPr>
      <w:r>
        <w:rPr>
          <w:rFonts w:ascii="Times New Roman" w:hAnsi="Times New Roman"/>
          <w:b/>
        </w:rPr>
        <w:t>LOCAL PROJECT</w:t>
      </w:r>
      <w:r w:rsidR="00335C7F" w:rsidRPr="00335C7F">
        <w:rPr>
          <w:rFonts w:ascii="Times New Roman" w:hAnsi="Times New Roman"/>
          <w:b/>
        </w:rPr>
        <w:t xml:space="preserve"> REVIEW</w:t>
      </w:r>
      <w:r w:rsidR="00335C7F">
        <w:rPr>
          <w:rFonts w:ascii="Times New Roman" w:hAnsi="Times New Roman"/>
        </w:rPr>
        <w:t xml:space="preserve">:  </w:t>
      </w:r>
      <w:r w:rsidR="0067421B">
        <w:rPr>
          <w:rFonts w:ascii="Times New Roman" w:hAnsi="Times New Roman"/>
        </w:rPr>
        <w:t xml:space="preserve">All </w:t>
      </w:r>
      <w:r w:rsidR="009D7840">
        <w:rPr>
          <w:rFonts w:ascii="Times New Roman" w:hAnsi="Times New Roman"/>
        </w:rPr>
        <w:t xml:space="preserve">proposed project(s) must </w:t>
      </w:r>
      <w:r>
        <w:rPr>
          <w:rFonts w:ascii="Times New Roman" w:hAnsi="Times New Roman"/>
        </w:rPr>
        <w:t xml:space="preserve">obtain appropriate local approvals prior to submitting the Funding Request Application.  </w:t>
      </w:r>
      <w:r w:rsidR="00632C26">
        <w:rPr>
          <w:rFonts w:ascii="Times New Roman" w:hAnsi="Times New Roman"/>
        </w:rPr>
        <w:t xml:space="preserve"> </w:t>
      </w:r>
    </w:p>
    <w:p w14:paraId="4DD6E465" w14:textId="77777777" w:rsidR="0067421B" w:rsidRDefault="00C92E79" w:rsidP="00350EE7">
      <w:pPr>
        <w:numPr>
          <w:ilvl w:val="1"/>
          <w:numId w:val="31"/>
        </w:numPr>
        <w:tabs>
          <w:tab w:val="left" w:pos="1080"/>
          <w:tab w:val="left" w:pos="1800"/>
        </w:tabs>
        <w:spacing w:after="120" w:line="320" w:lineRule="exact"/>
        <w:rPr>
          <w:rFonts w:ascii="Times New Roman" w:hAnsi="Times New Roman"/>
        </w:rPr>
      </w:pPr>
      <w:r>
        <w:rPr>
          <w:rFonts w:ascii="Times New Roman" w:hAnsi="Times New Roman"/>
        </w:rPr>
        <w:t>For public infrastructure p</w:t>
      </w:r>
      <w:r w:rsidRPr="00C92E79">
        <w:rPr>
          <w:rFonts w:ascii="Times New Roman" w:hAnsi="Times New Roman"/>
        </w:rPr>
        <w:t xml:space="preserve">rojects, </w:t>
      </w:r>
      <w:r w:rsidR="00632C26" w:rsidRPr="00C92E79">
        <w:rPr>
          <w:rFonts w:ascii="Times New Roman" w:hAnsi="Times New Roman"/>
        </w:rPr>
        <w:t xml:space="preserve">the applicant must </w:t>
      </w:r>
      <w:r w:rsidR="00F42081" w:rsidRPr="00C92E79">
        <w:rPr>
          <w:rFonts w:ascii="Times New Roman" w:hAnsi="Times New Roman"/>
        </w:rPr>
        <w:t>submit</w:t>
      </w:r>
      <w:r w:rsidR="00632C26" w:rsidRPr="00C92E79">
        <w:rPr>
          <w:rFonts w:ascii="Times New Roman" w:hAnsi="Times New Roman"/>
        </w:rPr>
        <w:t xml:space="preserve"> </w:t>
      </w:r>
      <w:r w:rsidR="00F42081" w:rsidRPr="00C92E79">
        <w:rPr>
          <w:rFonts w:ascii="Times New Roman" w:hAnsi="Times New Roman"/>
        </w:rPr>
        <w:t xml:space="preserve">formal </w:t>
      </w:r>
      <w:r w:rsidR="009D7840" w:rsidRPr="00C92E79">
        <w:rPr>
          <w:rFonts w:ascii="Times New Roman" w:hAnsi="Times New Roman"/>
        </w:rPr>
        <w:t>letter</w:t>
      </w:r>
      <w:r w:rsidR="00F42081" w:rsidRPr="00C92E79">
        <w:rPr>
          <w:rFonts w:ascii="Times New Roman" w:hAnsi="Times New Roman"/>
        </w:rPr>
        <w:t>s</w:t>
      </w:r>
      <w:r w:rsidR="009D7840" w:rsidRPr="00C92E79">
        <w:rPr>
          <w:rFonts w:ascii="Times New Roman" w:hAnsi="Times New Roman"/>
        </w:rPr>
        <w:t xml:space="preserve"> of </w:t>
      </w:r>
      <w:r w:rsidR="00F42081" w:rsidRPr="00C92E79">
        <w:rPr>
          <w:rFonts w:ascii="Times New Roman" w:hAnsi="Times New Roman"/>
        </w:rPr>
        <w:t>approval</w:t>
      </w:r>
      <w:r w:rsidR="009D7840" w:rsidRPr="00C92E79">
        <w:rPr>
          <w:rFonts w:ascii="Times New Roman" w:hAnsi="Times New Roman"/>
        </w:rPr>
        <w:t xml:space="preserve"> </w:t>
      </w:r>
      <w:r w:rsidR="00D4209C">
        <w:rPr>
          <w:rFonts w:ascii="Times New Roman" w:hAnsi="Times New Roman"/>
        </w:rPr>
        <w:t>and/</w:t>
      </w:r>
      <w:r w:rsidR="00F42081" w:rsidRPr="00C92E79">
        <w:rPr>
          <w:rFonts w:ascii="Times New Roman" w:hAnsi="Times New Roman"/>
        </w:rPr>
        <w:t xml:space="preserve">or resolutions </w:t>
      </w:r>
      <w:r w:rsidR="009D7840" w:rsidRPr="00C92E79">
        <w:rPr>
          <w:rFonts w:ascii="Times New Roman" w:hAnsi="Times New Roman"/>
        </w:rPr>
        <w:t>from the Lancaster County Planning Commission</w:t>
      </w:r>
      <w:r w:rsidR="000A44AB">
        <w:rPr>
          <w:rFonts w:ascii="Times New Roman" w:hAnsi="Times New Roman"/>
        </w:rPr>
        <w:t xml:space="preserve"> (LCPC)</w:t>
      </w:r>
      <w:r w:rsidR="009D7840" w:rsidRPr="00C92E79">
        <w:rPr>
          <w:rFonts w:ascii="Times New Roman" w:hAnsi="Times New Roman"/>
        </w:rPr>
        <w:t xml:space="preserve">, the local municipal governing body, and the local </w:t>
      </w:r>
      <w:r w:rsidR="00F53175" w:rsidRPr="00C92E79">
        <w:rPr>
          <w:rFonts w:ascii="Times New Roman" w:hAnsi="Times New Roman"/>
        </w:rPr>
        <w:t>M</w:t>
      </w:r>
      <w:r w:rsidR="009D7840" w:rsidRPr="00C92E79">
        <w:rPr>
          <w:rFonts w:ascii="Times New Roman" w:hAnsi="Times New Roman"/>
        </w:rPr>
        <w:t>unicipal Planning Commission</w:t>
      </w:r>
      <w:r w:rsidR="00F42081" w:rsidRPr="00C92E79">
        <w:rPr>
          <w:rFonts w:ascii="Times New Roman" w:hAnsi="Times New Roman"/>
        </w:rPr>
        <w:t xml:space="preserve"> </w:t>
      </w:r>
      <w:r w:rsidR="00D4209C">
        <w:rPr>
          <w:rFonts w:ascii="Times New Roman" w:hAnsi="Times New Roman"/>
        </w:rPr>
        <w:t xml:space="preserve">within </w:t>
      </w:r>
      <w:r w:rsidR="00D4209C" w:rsidRPr="00AC1EC2">
        <w:rPr>
          <w:rFonts w:ascii="Times New Roman" w:hAnsi="Times New Roman"/>
          <w:i/>
        </w:rPr>
        <w:t xml:space="preserve">thirty (30) days </w:t>
      </w:r>
      <w:r w:rsidR="00D4209C">
        <w:rPr>
          <w:rFonts w:ascii="Times New Roman" w:hAnsi="Times New Roman"/>
        </w:rPr>
        <w:t>of the due date of the Funding Request Application</w:t>
      </w:r>
      <w:r w:rsidR="009D7840" w:rsidRPr="00C92E79">
        <w:rPr>
          <w:rFonts w:ascii="Times New Roman" w:hAnsi="Times New Roman"/>
        </w:rPr>
        <w:t xml:space="preserve">.  </w:t>
      </w:r>
      <w:r w:rsidR="00F42081" w:rsidRPr="00C92E79">
        <w:rPr>
          <w:rFonts w:ascii="Times New Roman" w:hAnsi="Times New Roman"/>
        </w:rPr>
        <w:t xml:space="preserve">If the formal approval </w:t>
      </w:r>
      <w:r w:rsidR="00F42081" w:rsidRPr="00C92E79">
        <w:rPr>
          <w:rFonts w:ascii="Times New Roman" w:hAnsi="Times New Roman"/>
        </w:rPr>
        <w:lastRenderedPageBreak/>
        <w:t>letters cannot be submitted with the funding request, the applicant must submit</w:t>
      </w:r>
      <w:r w:rsidR="00D4209C">
        <w:rPr>
          <w:rFonts w:ascii="Times New Roman" w:hAnsi="Times New Roman"/>
        </w:rPr>
        <w:t>, at least,</w:t>
      </w:r>
      <w:r w:rsidR="00F42081" w:rsidRPr="00C92E79">
        <w:rPr>
          <w:rFonts w:ascii="Times New Roman" w:hAnsi="Times New Roman"/>
        </w:rPr>
        <w:t xml:space="preserve"> a letter from each of the governing bodies stating that it has at least reviewed the application and that it will be presenting the project to its board for approval</w:t>
      </w:r>
      <w:r w:rsidR="001C2036">
        <w:rPr>
          <w:rFonts w:ascii="Times New Roman" w:hAnsi="Times New Roman"/>
        </w:rPr>
        <w:t xml:space="preserve"> at its next meeting within the allowed thirty (30) day grace period</w:t>
      </w:r>
      <w:r w:rsidR="00C07A45" w:rsidRPr="00C92E79">
        <w:rPr>
          <w:rFonts w:ascii="Times New Roman" w:hAnsi="Times New Roman"/>
        </w:rPr>
        <w:t xml:space="preserve">. </w:t>
      </w:r>
    </w:p>
    <w:p w14:paraId="7F195C89" w14:textId="77777777" w:rsidR="00363727" w:rsidRPr="00363727" w:rsidRDefault="00C92E79" w:rsidP="00350EE7">
      <w:pPr>
        <w:numPr>
          <w:ilvl w:val="1"/>
          <w:numId w:val="31"/>
        </w:numPr>
        <w:tabs>
          <w:tab w:val="left" w:pos="1080"/>
          <w:tab w:val="left" w:pos="1800"/>
        </w:tabs>
        <w:spacing w:after="120" w:line="320" w:lineRule="exact"/>
        <w:rPr>
          <w:rFonts w:ascii="Times New Roman" w:hAnsi="Times New Roman"/>
        </w:rPr>
      </w:pPr>
      <w:r w:rsidRPr="00363727">
        <w:rPr>
          <w:rFonts w:ascii="Times New Roman" w:hAnsi="Times New Roman"/>
        </w:rPr>
        <w:t xml:space="preserve">For housing </w:t>
      </w:r>
      <w:r w:rsidR="00363727">
        <w:rPr>
          <w:rFonts w:ascii="Times New Roman" w:hAnsi="Times New Roman"/>
        </w:rPr>
        <w:t xml:space="preserve">or other </w:t>
      </w:r>
      <w:r w:rsidRPr="00363727">
        <w:rPr>
          <w:rFonts w:ascii="Times New Roman" w:hAnsi="Times New Roman"/>
        </w:rPr>
        <w:t>projects</w:t>
      </w:r>
      <w:r w:rsidR="00363727">
        <w:rPr>
          <w:rFonts w:ascii="Times New Roman" w:hAnsi="Times New Roman"/>
        </w:rPr>
        <w:t xml:space="preserve"> submitted by non-profit community organizations</w:t>
      </w:r>
      <w:r w:rsidRPr="00363727">
        <w:rPr>
          <w:rFonts w:ascii="Times New Roman" w:hAnsi="Times New Roman"/>
        </w:rPr>
        <w:t>, the applicant must submit</w:t>
      </w:r>
      <w:r w:rsidR="0066542A">
        <w:rPr>
          <w:rFonts w:ascii="Times New Roman" w:hAnsi="Times New Roman"/>
        </w:rPr>
        <w:t xml:space="preserve"> </w:t>
      </w:r>
      <w:r w:rsidR="00363727" w:rsidRPr="00363727">
        <w:rPr>
          <w:rFonts w:ascii="Times New Roman" w:hAnsi="Times New Roman"/>
        </w:rPr>
        <w:t xml:space="preserve">specific formal written endorsement of their project </w:t>
      </w:r>
      <w:r w:rsidR="0066542A">
        <w:rPr>
          <w:rFonts w:ascii="Times New Roman" w:hAnsi="Times New Roman"/>
        </w:rPr>
        <w:t xml:space="preserve">from their governing board and/or </w:t>
      </w:r>
      <w:r w:rsidR="00363727" w:rsidRPr="00363727">
        <w:rPr>
          <w:rFonts w:ascii="Times New Roman" w:hAnsi="Times New Roman"/>
        </w:rPr>
        <w:t>from their local municipality’s governing body.</w:t>
      </w:r>
    </w:p>
    <w:p w14:paraId="6E23335E" w14:textId="3B9C0853" w:rsidR="001C2036" w:rsidRDefault="00A0584C" w:rsidP="00350EE7">
      <w:pPr>
        <w:numPr>
          <w:ilvl w:val="0"/>
          <w:numId w:val="31"/>
        </w:numPr>
        <w:tabs>
          <w:tab w:val="left" w:pos="360"/>
          <w:tab w:val="left" w:pos="1080"/>
          <w:tab w:val="left" w:pos="1440"/>
          <w:tab w:val="left" w:pos="1800"/>
        </w:tabs>
        <w:spacing w:after="120" w:line="320" w:lineRule="exact"/>
        <w:rPr>
          <w:rFonts w:ascii="Times New Roman" w:hAnsi="Times New Roman"/>
        </w:rPr>
      </w:pPr>
      <w:r>
        <w:rPr>
          <w:rFonts w:ascii="Times New Roman" w:hAnsi="Times New Roman"/>
          <w:b/>
        </w:rPr>
        <w:t>REDEVELOP</w:t>
      </w:r>
      <w:r w:rsidR="00363727">
        <w:rPr>
          <w:rFonts w:ascii="Times New Roman" w:hAnsi="Times New Roman"/>
          <w:b/>
        </w:rPr>
        <w:t>M</w:t>
      </w:r>
      <w:r w:rsidR="00030385">
        <w:rPr>
          <w:rFonts w:ascii="Times New Roman" w:hAnsi="Times New Roman"/>
          <w:b/>
        </w:rPr>
        <w:t>E</w:t>
      </w:r>
      <w:r w:rsidR="00363727">
        <w:rPr>
          <w:rFonts w:ascii="Times New Roman" w:hAnsi="Times New Roman"/>
          <w:b/>
        </w:rPr>
        <w:t xml:space="preserve">NT </w:t>
      </w:r>
      <w:r w:rsidR="00632C26" w:rsidRPr="00363727">
        <w:rPr>
          <w:rFonts w:ascii="Times New Roman" w:hAnsi="Times New Roman"/>
          <w:b/>
        </w:rPr>
        <w:t>REVIEW OF APPLICATIONS</w:t>
      </w:r>
      <w:r w:rsidR="00632C26">
        <w:rPr>
          <w:rFonts w:ascii="Times New Roman" w:hAnsi="Times New Roman"/>
        </w:rPr>
        <w:t xml:space="preserve">:  </w:t>
      </w:r>
      <w:r w:rsidR="001C2036">
        <w:rPr>
          <w:rFonts w:ascii="Times New Roman" w:hAnsi="Times New Roman"/>
        </w:rPr>
        <w:t xml:space="preserve">Prior to the Community Development Steering Committee review of a Funding Request Application, the </w:t>
      </w:r>
      <w:r w:rsidR="001B2654" w:rsidRPr="003C4500">
        <w:rPr>
          <w:rFonts w:ascii="Times New Roman" w:hAnsi="Times New Roman"/>
        </w:rPr>
        <w:t xml:space="preserve">Redevelopment Authority </w:t>
      </w:r>
      <w:r w:rsidR="008F2FDA">
        <w:rPr>
          <w:rFonts w:ascii="Times New Roman" w:hAnsi="Times New Roman"/>
        </w:rPr>
        <w:t>s</w:t>
      </w:r>
      <w:r w:rsidR="001B2654" w:rsidRPr="003C4500">
        <w:rPr>
          <w:rFonts w:ascii="Times New Roman" w:hAnsi="Times New Roman"/>
        </w:rPr>
        <w:t xml:space="preserve">taff will review each Fiscal Year </w:t>
      </w:r>
      <w:r w:rsidR="004E08B2">
        <w:rPr>
          <w:rFonts w:ascii="Times New Roman" w:hAnsi="Times New Roman"/>
        </w:rPr>
        <w:t>2021</w:t>
      </w:r>
      <w:r w:rsidR="005755E7" w:rsidRPr="003C4500">
        <w:rPr>
          <w:rFonts w:ascii="Times New Roman" w:hAnsi="Times New Roman"/>
        </w:rPr>
        <w:t xml:space="preserve"> </w:t>
      </w:r>
      <w:r w:rsidR="001B2654" w:rsidRPr="003C4500">
        <w:rPr>
          <w:rFonts w:ascii="Times New Roman" w:hAnsi="Times New Roman"/>
        </w:rPr>
        <w:t>Funding Reques</w:t>
      </w:r>
      <w:r w:rsidR="001C2036">
        <w:rPr>
          <w:rFonts w:ascii="Times New Roman" w:hAnsi="Times New Roman"/>
        </w:rPr>
        <w:t xml:space="preserve">t Application.   </w:t>
      </w:r>
    </w:p>
    <w:p w14:paraId="57769D5A" w14:textId="77777777" w:rsidR="001C2036" w:rsidRDefault="001C2036" w:rsidP="00350EE7">
      <w:pPr>
        <w:numPr>
          <w:ilvl w:val="1"/>
          <w:numId w:val="31"/>
        </w:numPr>
        <w:tabs>
          <w:tab w:val="left" w:pos="360"/>
          <w:tab w:val="left" w:pos="1080"/>
          <w:tab w:val="left" w:pos="1800"/>
        </w:tabs>
        <w:spacing w:after="120" w:line="320" w:lineRule="exact"/>
        <w:rPr>
          <w:rFonts w:ascii="Times New Roman" w:hAnsi="Times New Roman"/>
        </w:rPr>
      </w:pPr>
      <w:r>
        <w:rPr>
          <w:rFonts w:ascii="Times New Roman" w:hAnsi="Times New Roman"/>
        </w:rPr>
        <w:t xml:space="preserve">All </w:t>
      </w:r>
      <w:r w:rsidR="007C107F">
        <w:rPr>
          <w:rFonts w:ascii="Times New Roman" w:hAnsi="Times New Roman"/>
        </w:rPr>
        <w:t xml:space="preserve">requests </w:t>
      </w:r>
      <w:r>
        <w:rPr>
          <w:rFonts w:ascii="Times New Roman" w:hAnsi="Times New Roman"/>
        </w:rPr>
        <w:t xml:space="preserve">will be evaluated </w:t>
      </w:r>
      <w:r w:rsidRPr="003C4500">
        <w:rPr>
          <w:rFonts w:ascii="Times New Roman" w:hAnsi="Times New Roman"/>
        </w:rPr>
        <w:t>for completeness</w:t>
      </w:r>
      <w:r w:rsidR="007C107F">
        <w:rPr>
          <w:rFonts w:ascii="Times New Roman" w:hAnsi="Times New Roman"/>
        </w:rPr>
        <w:t xml:space="preserve"> of information and for </w:t>
      </w:r>
      <w:r w:rsidRPr="003C4500">
        <w:rPr>
          <w:rFonts w:ascii="Times New Roman" w:hAnsi="Times New Roman"/>
        </w:rPr>
        <w:t>eligibility and fundability</w:t>
      </w:r>
      <w:r>
        <w:rPr>
          <w:rFonts w:ascii="Times New Roman" w:hAnsi="Times New Roman"/>
        </w:rPr>
        <w:t xml:space="preserve"> </w:t>
      </w:r>
      <w:r w:rsidR="007C107F">
        <w:rPr>
          <w:rFonts w:ascii="Times New Roman" w:hAnsi="Times New Roman"/>
        </w:rPr>
        <w:t>under the regulations of the Community Development Block Grant Program.</w:t>
      </w:r>
    </w:p>
    <w:p w14:paraId="7C7F5770" w14:textId="111E1D3A" w:rsidR="007C107F" w:rsidRDefault="007C107F" w:rsidP="00350EE7">
      <w:pPr>
        <w:numPr>
          <w:ilvl w:val="1"/>
          <w:numId w:val="31"/>
        </w:numPr>
        <w:tabs>
          <w:tab w:val="left" w:pos="360"/>
          <w:tab w:val="left" w:pos="720"/>
          <w:tab w:val="left" w:pos="1080"/>
          <w:tab w:val="left" w:pos="1800"/>
        </w:tabs>
        <w:spacing w:after="120" w:line="320" w:lineRule="exact"/>
        <w:rPr>
          <w:rFonts w:ascii="Times New Roman" w:hAnsi="Times New Roman"/>
        </w:rPr>
      </w:pPr>
      <w:r w:rsidRPr="007C107F">
        <w:rPr>
          <w:rFonts w:ascii="Times New Roman" w:hAnsi="Times New Roman"/>
        </w:rPr>
        <w:t xml:space="preserve">All requests will be reviewed for compatibility and consistency with the priority needs and objectives established in Lancaster County’s Consolidated Plan and </w:t>
      </w:r>
      <w:r w:rsidR="008E09CB">
        <w:rPr>
          <w:rFonts w:ascii="Times New Roman" w:hAnsi="Times New Roman"/>
        </w:rPr>
        <w:t>the Lancaster County Comprehensive Plan including the Policy Element, Growth Management Element and all Functional Elements.</w:t>
      </w:r>
    </w:p>
    <w:p w14:paraId="3C4A6A69" w14:textId="0F354928" w:rsidR="002B6B8F" w:rsidRDefault="007C107F" w:rsidP="00350EE7">
      <w:pPr>
        <w:pStyle w:val="ListParagraph"/>
        <w:numPr>
          <w:ilvl w:val="1"/>
          <w:numId w:val="31"/>
        </w:numPr>
        <w:tabs>
          <w:tab w:val="left" w:pos="360"/>
          <w:tab w:val="left" w:pos="720"/>
          <w:tab w:val="left" w:pos="1080"/>
          <w:tab w:val="left" w:pos="1800"/>
        </w:tabs>
        <w:spacing w:after="120" w:line="320" w:lineRule="exact"/>
        <w:rPr>
          <w:rFonts w:ascii="Times New Roman" w:hAnsi="Times New Roman"/>
        </w:rPr>
      </w:pPr>
      <w:r w:rsidRPr="002B6B8F">
        <w:rPr>
          <w:rFonts w:ascii="Times New Roman" w:hAnsi="Times New Roman"/>
        </w:rPr>
        <w:t xml:space="preserve">All public water and sanitary sewer projects must be located in and serve areas that the county and the local municipality have formally established, designated, and adopted as a </w:t>
      </w:r>
      <w:r w:rsidR="003431BF" w:rsidRPr="003431BF">
        <w:rPr>
          <w:rFonts w:ascii="Times New Roman" w:hAnsi="Times New Roman"/>
        </w:rPr>
        <w:t>Urban Growth Area</w:t>
      </w:r>
      <w:r w:rsidRPr="003431BF">
        <w:rPr>
          <w:rFonts w:ascii="Times New Roman" w:hAnsi="Times New Roman"/>
        </w:rPr>
        <w:t xml:space="preserve"> </w:t>
      </w:r>
      <w:r w:rsidR="003431BF">
        <w:rPr>
          <w:rFonts w:ascii="Times New Roman" w:hAnsi="Times New Roman"/>
        </w:rPr>
        <w:t xml:space="preserve">(UGA) </w:t>
      </w:r>
      <w:r w:rsidRPr="003431BF">
        <w:rPr>
          <w:rFonts w:ascii="Times New Roman" w:hAnsi="Times New Roman"/>
        </w:rPr>
        <w:t>or a V</w:t>
      </w:r>
      <w:r w:rsidR="003431BF">
        <w:rPr>
          <w:rFonts w:ascii="Times New Roman" w:hAnsi="Times New Roman"/>
        </w:rPr>
        <w:t>illage Growth Area (VGA)</w:t>
      </w:r>
      <w:r w:rsidRPr="003431BF">
        <w:rPr>
          <w:rFonts w:ascii="Times New Roman" w:hAnsi="Times New Roman"/>
        </w:rPr>
        <w:t>.</w:t>
      </w:r>
      <w:r w:rsidRPr="002B6B8F">
        <w:rPr>
          <w:rFonts w:ascii="Times New Roman" w:hAnsi="Times New Roman"/>
        </w:rPr>
        <w:t xml:space="preserve"> </w:t>
      </w:r>
    </w:p>
    <w:p w14:paraId="0DE10841" w14:textId="77777777" w:rsidR="000A44AB" w:rsidRPr="002B6B8F" w:rsidRDefault="007C107F" w:rsidP="00350EE7">
      <w:pPr>
        <w:pStyle w:val="ListParagraph"/>
        <w:numPr>
          <w:ilvl w:val="2"/>
          <w:numId w:val="31"/>
        </w:numPr>
        <w:tabs>
          <w:tab w:val="left" w:pos="360"/>
          <w:tab w:val="left" w:pos="720"/>
          <w:tab w:val="left" w:pos="1080"/>
          <w:tab w:val="left" w:pos="1800"/>
        </w:tabs>
        <w:spacing w:after="120" w:line="320" w:lineRule="exact"/>
        <w:contextualSpacing w:val="0"/>
        <w:rPr>
          <w:rFonts w:ascii="Times New Roman" w:hAnsi="Times New Roman"/>
        </w:rPr>
      </w:pPr>
      <w:r w:rsidRPr="002B6B8F">
        <w:rPr>
          <w:rFonts w:ascii="Times New Roman" w:hAnsi="Times New Roman"/>
        </w:rPr>
        <w:t xml:space="preserve">For projects not located in a </w:t>
      </w:r>
      <w:r w:rsidRPr="003431BF">
        <w:rPr>
          <w:rFonts w:ascii="Times New Roman" w:hAnsi="Times New Roman"/>
        </w:rPr>
        <w:t>UGA or a VGA, the</w:t>
      </w:r>
      <w:r w:rsidRPr="002B6B8F">
        <w:rPr>
          <w:rFonts w:ascii="Times New Roman" w:hAnsi="Times New Roman"/>
        </w:rPr>
        <w:t xml:space="preserve"> applicant (municipality or municipal authority) and the Lancaster County Planning Commission (LCPC) must jointly certify in writing that the municipality has proposed a draft UGA or a draft VGA and/or is actively working toward formally establishing and adopting these boundaries.  </w:t>
      </w:r>
    </w:p>
    <w:p w14:paraId="0D064B61" w14:textId="77777777" w:rsidR="008F2FDA" w:rsidRPr="007C107F" w:rsidRDefault="007C107F" w:rsidP="00350EE7">
      <w:pPr>
        <w:pStyle w:val="ListParagraph"/>
        <w:numPr>
          <w:ilvl w:val="2"/>
          <w:numId w:val="31"/>
        </w:numPr>
        <w:tabs>
          <w:tab w:val="left" w:pos="360"/>
          <w:tab w:val="left" w:pos="720"/>
          <w:tab w:val="left" w:pos="1080"/>
          <w:tab w:val="left" w:pos="1800"/>
        </w:tabs>
        <w:spacing w:after="120" w:line="320" w:lineRule="exact"/>
        <w:contextualSpacing w:val="0"/>
        <w:rPr>
          <w:rFonts w:ascii="Times New Roman" w:hAnsi="Times New Roman"/>
        </w:rPr>
      </w:pPr>
      <w:r w:rsidRPr="007C107F">
        <w:rPr>
          <w:rFonts w:ascii="Times New Roman" w:hAnsi="Times New Roman"/>
        </w:rPr>
        <w:t>If the project is not located in either a UGA or a VGA and/or the municipality is not working on these boundaries, then the applicant must obtain the specific written endorsement of the project from LCPC.</w:t>
      </w:r>
    </w:p>
    <w:p w14:paraId="458690B2" w14:textId="77777777" w:rsidR="000A44AB" w:rsidRDefault="000A44AB" w:rsidP="00350EE7">
      <w:pPr>
        <w:numPr>
          <w:ilvl w:val="0"/>
          <w:numId w:val="31"/>
        </w:numPr>
        <w:tabs>
          <w:tab w:val="left" w:pos="360"/>
          <w:tab w:val="left" w:pos="1080"/>
          <w:tab w:val="left" w:pos="1440"/>
          <w:tab w:val="left" w:pos="1800"/>
        </w:tabs>
        <w:spacing w:after="120" w:line="320" w:lineRule="exact"/>
        <w:rPr>
          <w:rFonts w:ascii="Times New Roman" w:hAnsi="Times New Roman"/>
        </w:rPr>
      </w:pPr>
      <w:r w:rsidRPr="0066542A">
        <w:rPr>
          <w:rFonts w:ascii="Times New Roman" w:hAnsi="Times New Roman"/>
          <w:b/>
        </w:rPr>
        <w:t>OTHER REQUIREMENTS</w:t>
      </w:r>
      <w:r>
        <w:rPr>
          <w:rFonts w:ascii="Times New Roman" w:hAnsi="Times New Roman"/>
        </w:rPr>
        <w:t>:</w:t>
      </w:r>
    </w:p>
    <w:p w14:paraId="5669C8F1" w14:textId="77777777" w:rsidR="000A44AB" w:rsidRDefault="000A44AB" w:rsidP="00350EE7">
      <w:pPr>
        <w:numPr>
          <w:ilvl w:val="1"/>
          <w:numId w:val="31"/>
        </w:numPr>
        <w:tabs>
          <w:tab w:val="left" w:pos="360"/>
          <w:tab w:val="left" w:pos="1080"/>
          <w:tab w:val="left" w:pos="1800"/>
        </w:tabs>
        <w:spacing w:after="120" w:line="320" w:lineRule="exact"/>
        <w:rPr>
          <w:rFonts w:ascii="Times New Roman" w:hAnsi="Times New Roman"/>
        </w:rPr>
      </w:pPr>
      <w:r>
        <w:rPr>
          <w:rFonts w:ascii="Times New Roman" w:hAnsi="Times New Roman"/>
        </w:rPr>
        <w:t>Municipal and non-profit community organizations must submit a copy of their organization’s most recent audited financial statement with their Funding Request Application and a copy of their audit completed after the completion of the project.  If more than one Funding Request Application is being submitted by the organization, only one copy of this information is required.</w:t>
      </w:r>
    </w:p>
    <w:p w14:paraId="334E9BF2" w14:textId="77777777" w:rsidR="000A44AB" w:rsidRPr="003C4500" w:rsidRDefault="000A44AB" w:rsidP="00350EE7">
      <w:pPr>
        <w:numPr>
          <w:ilvl w:val="1"/>
          <w:numId w:val="31"/>
        </w:numPr>
        <w:tabs>
          <w:tab w:val="left" w:pos="360"/>
          <w:tab w:val="left" w:pos="1080"/>
          <w:tab w:val="left" w:pos="1800"/>
        </w:tabs>
        <w:spacing w:after="120" w:line="320" w:lineRule="exact"/>
        <w:rPr>
          <w:rFonts w:ascii="Times New Roman" w:hAnsi="Times New Roman"/>
        </w:rPr>
      </w:pPr>
      <w:r>
        <w:rPr>
          <w:rFonts w:ascii="Times New Roman" w:hAnsi="Times New Roman"/>
        </w:rPr>
        <w:t>N</w:t>
      </w:r>
      <w:r w:rsidRPr="003C4500">
        <w:rPr>
          <w:rFonts w:ascii="Times New Roman" w:hAnsi="Times New Roman"/>
        </w:rPr>
        <w:t>o CDBG funds may be used to cover the costs incurred to secure the audit.</w:t>
      </w:r>
    </w:p>
    <w:p w14:paraId="35DC8C44" w14:textId="7241C3A5" w:rsidR="00DB1D13" w:rsidRDefault="00DB1D13" w:rsidP="00306481">
      <w:pPr>
        <w:tabs>
          <w:tab w:val="left" w:pos="360"/>
          <w:tab w:val="left" w:pos="1080"/>
          <w:tab w:val="left" w:pos="1440"/>
          <w:tab w:val="left" w:pos="1800"/>
        </w:tabs>
        <w:spacing w:after="120" w:line="320" w:lineRule="exact"/>
        <w:rPr>
          <w:rFonts w:ascii="Times New Roman" w:hAnsi="Times New Roman"/>
        </w:rPr>
      </w:pPr>
    </w:p>
    <w:tbl>
      <w:tblPr>
        <w:tblStyle w:val="TableGrid"/>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748"/>
      </w:tblGrid>
      <w:tr w:rsidR="002941F2" w14:paraId="0A9B94D9" w14:textId="77777777" w:rsidTr="006C7E0D">
        <w:trPr>
          <w:trHeight w:val="1520"/>
        </w:trPr>
        <w:tc>
          <w:tcPr>
            <w:tcW w:w="1548" w:type="dxa"/>
          </w:tcPr>
          <w:p w14:paraId="68FDDFF3" w14:textId="0D294FD1" w:rsidR="002941F2" w:rsidRDefault="002941F2" w:rsidP="002941F2">
            <w:pPr>
              <w:tabs>
                <w:tab w:val="left" w:pos="0"/>
                <w:tab w:val="left" w:pos="1080"/>
                <w:tab w:val="left" w:pos="1440"/>
                <w:tab w:val="left" w:pos="1800"/>
              </w:tabs>
              <w:spacing w:after="120" w:line="320" w:lineRule="exact"/>
              <w:rPr>
                <w:rFonts w:ascii="Times New Roman" w:hAnsi="Times New Roman"/>
                <w:b/>
              </w:rPr>
            </w:pPr>
          </w:p>
        </w:tc>
        <w:tc>
          <w:tcPr>
            <w:tcW w:w="8748" w:type="dxa"/>
            <w:vAlign w:val="bottom"/>
          </w:tcPr>
          <w:p w14:paraId="6E854B03" w14:textId="537B5D50" w:rsidR="002941F2" w:rsidRPr="006C7E0D" w:rsidRDefault="002941F2" w:rsidP="006C7E0D">
            <w:pPr>
              <w:tabs>
                <w:tab w:val="left" w:pos="0"/>
                <w:tab w:val="left" w:pos="1080"/>
                <w:tab w:val="left" w:pos="1440"/>
                <w:tab w:val="left" w:pos="1800"/>
              </w:tabs>
              <w:spacing w:after="120" w:line="320" w:lineRule="exact"/>
              <w:jc w:val="right"/>
              <w:rPr>
                <w:rFonts w:ascii="Times New Roman" w:hAnsi="Times New Roman"/>
                <w:b/>
                <w:sz w:val="28"/>
                <w:szCs w:val="28"/>
              </w:rPr>
            </w:pPr>
            <w:r w:rsidRPr="006C7E0D">
              <w:rPr>
                <w:rFonts w:ascii="Times New Roman" w:hAnsi="Times New Roman"/>
                <w:b/>
                <w:sz w:val="28"/>
                <w:szCs w:val="28"/>
              </w:rPr>
              <w:t>DETERMINING SERVICE AREAS AND LOW/MOD BENEFIT</w:t>
            </w:r>
          </w:p>
        </w:tc>
      </w:tr>
    </w:tbl>
    <w:p w14:paraId="0DAA0BBF" w14:textId="77777777" w:rsidR="003E0AF3" w:rsidRPr="003C4500" w:rsidRDefault="003E0AF3" w:rsidP="00BD5E3E">
      <w:pPr>
        <w:tabs>
          <w:tab w:val="left" w:pos="360"/>
          <w:tab w:val="left" w:pos="720"/>
          <w:tab w:val="left" w:pos="1080"/>
          <w:tab w:val="left" w:pos="1440"/>
          <w:tab w:val="left" w:pos="1800"/>
        </w:tabs>
        <w:spacing w:before="120" w:after="120" w:line="320" w:lineRule="exact"/>
        <w:rPr>
          <w:rFonts w:ascii="Times New Roman" w:hAnsi="Times New Roman"/>
        </w:rPr>
      </w:pPr>
      <w:r>
        <w:rPr>
          <w:rFonts w:ascii="Times New Roman" w:hAnsi="Times New Roman"/>
        </w:rPr>
        <w:t>Before accepting</w:t>
      </w:r>
      <w:r w:rsidR="00B16C76">
        <w:rPr>
          <w:rFonts w:ascii="Times New Roman" w:hAnsi="Times New Roman"/>
        </w:rPr>
        <w:t xml:space="preserve"> a </w:t>
      </w:r>
      <w:r>
        <w:rPr>
          <w:rFonts w:ascii="Times New Roman" w:hAnsi="Times New Roman"/>
        </w:rPr>
        <w:t>Funding Request Application, the proposed project’s service area must be approved by the Redevelopment Authority staff.</w:t>
      </w:r>
    </w:p>
    <w:p w14:paraId="67FC1320" w14:textId="77777777" w:rsidR="00BC75E1" w:rsidRPr="00BC75E1" w:rsidRDefault="00BC75E1" w:rsidP="002C5F03">
      <w:pPr>
        <w:numPr>
          <w:ilvl w:val="0"/>
          <w:numId w:val="10"/>
        </w:numPr>
        <w:tabs>
          <w:tab w:val="left" w:pos="360"/>
        </w:tabs>
        <w:spacing w:after="120" w:line="320" w:lineRule="exact"/>
        <w:ind w:left="360"/>
        <w:rPr>
          <w:rFonts w:ascii="Times New Roman" w:hAnsi="Times New Roman"/>
        </w:rPr>
      </w:pPr>
      <w:r>
        <w:rPr>
          <w:rFonts w:ascii="Times New Roman" w:hAnsi="Times New Roman"/>
          <w:b/>
        </w:rPr>
        <w:t xml:space="preserve">REQUIREMENTS: </w:t>
      </w:r>
    </w:p>
    <w:p w14:paraId="4F9159BB" w14:textId="4C769F0C" w:rsidR="00737676" w:rsidRPr="00BC75E1" w:rsidRDefault="0060592A" w:rsidP="002C5F03">
      <w:pPr>
        <w:pStyle w:val="ListParagraph"/>
        <w:numPr>
          <w:ilvl w:val="0"/>
          <w:numId w:val="19"/>
        </w:numPr>
        <w:tabs>
          <w:tab w:val="left" w:pos="360"/>
        </w:tabs>
        <w:spacing w:after="120" w:line="320" w:lineRule="exact"/>
        <w:contextualSpacing w:val="0"/>
        <w:rPr>
          <w:rFonts w:ascii="Times New Roman" w:hAnsi="Times New Roman"/>
        </w:rPr>
      </w:pPr>
      <w:r w:rsidRPr="00BC75E1">
        <w:rPr>
          <w:rFonts w:ascii="Times New Roman" w:hAnsi="Times New Roman"/>
        </w:rPr>
        <w:t xml:space="preserve">The service area of a project must include the entire area </w:t>
      </w:r>
      <w:r w:rsidR="003E0AF3" w:rsidRPr="00BC75E1">
        <w:rPr>
          <w:rFonts w:ascii="Times New Roman" w:hAnsi="Times New Roman"/>
        </w:rPr>
        <w:t>that the</w:t>
      </w:r>
      <w:r w:rsidRPr="00BC75E1">
        <w:rPr>
          <w:rFonts w:ascii="Times New Roman" w:hAnsi="Times New Roman"/>
        </w:rPr>
        <w:t xml:space="preserve"> project will serve.  The service area will </w:t>
      </w:r>
      <w:r w:rsidR="003E0AF3" w:rsidRPr="00BC75E1">
        <w:rPr>
          <w:rFonts w:ascii="Times New Roman" w:hAnsi="Times New Roman"/>
        </w:rPr>
        <w:t>be determined by the type of project and intended beneficiaries</w:t>
      </w:r>
      <w:r w:rsidRPr="00BC75E1">
        <w:rPr>
          <w:rFonts w:ascii="Times New Roman" w:hAnsi="Times New Roman"/>
        </w:rPr>
        <w:t xml:space="preserve">.  </w:t>
      </w:r>
      <w:r w:rsidR="00737676" w:rsidRPr="00BC75E1">
        <w:rPr>
          <w:rFonts w:ascii="Times New Roman" w:hAnsi="Times New Roman"/>
        </w:rPr>
        <w:t>Factors to be considered in making the determination of the area served are the nature of the activity; the location of the activity; accessibility issues; and the availability of comparable activities.</w:t>
      </w:r>
    </w:p>
    <w:p w14:paraId="162C2F61" w14:textId="77777777" w:rsidR="00737676" w:rsidRPr="00BC75E1" w:rsidRDefault="00E30381" w:rsidP="002C5F03">
      <w:pPr>
        <w:pStyle w:val="ListParagraph"/>
        <w:numPr>
          <w:ilvl w:val="0"/>
          <w:numId w:val="19"/>
        </w:numPr>
        <w:tabs>
          <w:tab w:val="left" w:pos="360"/>
        </w:tabs>
        <w:spacing w:after="120" w:line="320" w:lineRule="exact"/>
        <w:rPr>
          <w:rFonts w:ascii="Times New Roman" w:hAnsi="Times New Roman"/>
        </w:rPr>
      </w:pPr>
      <w:r w:rsidRPr="00BC75E1">
        <w:rPr>
          <w:rFonts w:ascii="Times New Roman" w:hAnsi="Times New Roman"/>
        </w:rPr>
        <w:t>The service area of a project must be primarily residential and meet the identified needs of low</w:t>
      </w:r>
      <w:r w:rsidR="00C1143F" w:rsidRPr="00BC75E1">
        <w:rPr>
          <w:rFonts w:ascii="Times New Roman" w:hAnsi="Times New Roman"/>
        </w:rPr>
        <w:t>- and moderate-</w:t>
      </w:r>
      <w:r w:rsidRPr="00BC75E1">
        <w:rPr>
          <w:rFonts w:ascii="Times New Roman" w:hAnsi="Times New Roman"/>
        </w:rPr>
        <w:t xml:space="preserve">income persons.  </w:t>
      </w:r>
      <w:r w:rsidR="003D04EE" w:rsidRPr="00BC75E1">
        <w:rPr>
          <w:rFonts w:ascii="Times New Roman" w:hAnsi="Times New Roman"/>
        </w:rPr>
        <w:t>Low- and moderate-income benefit of a service area can be determined with the use of census data or use of incom</w:t>
      </w:r>
      <w:r w:rsidR="00EC3DA1" w:rsidRPr="00BC75E1">
        <w:rPr>
          <w:rFonts w:ascii="Times New Roman" w:hAnsi="Times New Roman"/>
        </w:rPr>
        <w:t>e surveys.  Census data will be used to the maximum extent feasible for determining the income of persons residing in service areas.</w:t>
      </w:r>
    </w:p>
    <w:p w14:paraId="38226AEA" w14:textId="77777777" w:rsidR="00BD5E3E" w:rsidRPr="00BD5E3E" w:rsidRDefault="00BD5E3E" w:rsidP="002C5F03">
      <w:pPr>
        <w:numPr>
          <w:ilvl w:val="0"/>
          <w:numId w:val="10"/>
        </w:numPr>
        <w:tabs>
          <w:tab w:val="left" w:pos="360"/>
        </w:tabs>
        <w:spacing w:after="120" w:line="320" w:lineRule="exact"/>
        <w:ind w:left="360"/>
        <w:rPr>
          <w:rFonts w:ascii="Times New Roman" w:hAnsi="Times New Roman"/>
        </w:rPr>
      </w:pPr>
      <w:r>
        <w:rPr>
          <w:rFonts w:ascii="Times New Roman" w:hAnsi="Times New Roman"/>
          <w:b/>
        </w:rPr>
        <w:t>COMMERCIAL DISTRICTS:</w:t>
      </w:r>
    </w:p>
    <w:p w14:paraId="1B6C6236" w14:textId="77777777" w:rsidR="00737676" w:rsidRPr="00BD5E3E" w:rsidRDefault="00E30381" w:rsidP="002C5F03">
      <w:pPr>
        <w:pStyle w:val="ListParagraph"/>
        <w:numPr>
          <w:ilvl w:val="0"/>
          <w:numId w:val="18"/>
        </w:numPr>
        <w:tabs>
          <w:tab w:val="left" w:pos="360"/>
        </w:tabs>
        <w:spacing w:after="120" w:line="320" w:lineRule="exact"/>
        <w:rPr>
          <w:rFonts w:ascii="Times New Roman" w:hAnsi="Times New Roman"/>
        </w:rPr>
      </w:pPr>
      <w:r w:rsidRPr="00BD5E3E">
        <w:rPr>
          <w:rFonts w:ascii="Times New Roman" w:hAnsi="Times New Roman"/>
        </w:rPr>
        <w:t xml:space="preserve">Projects located in commercial </w:t>
      </w:r>
      <w:r w:rsidR="00D121F9" w:rsidRPr="00BD5E3E">
        <w:rPr>
          <w:rFonts w:ascii="Times New Roman" w:hAnsi="Times New Roman"/>
        </w:rPr>
        <w:t>districts may qualify;</w:t>
      </w:r>
      <w:r w:rsidRPr="00BD5E3E">
        <w:rPr>
          <w:rFonts w:ascii="Times New Roman" w:hAnsi="Times New Roman"/>
        </w:rPr>
        <w:t xml:space="preserve"> for instance </w:t>
      </w:r>
      <w:r w:rsidR="003D04EE" w:rsidRPr="00BD5E3E">
        <w:rPr>
          <w:rFonts w:ascii="Times New Roman" w:hAnsi="Times New Roman"/>
        </w:rPr>
        <w:t>a street improvement project where</w:t>
      </w:r>
      <w:r w:rsidRPr="00BD5E3E">
        <w:rPr>
          <w:rFonts w:ascii="Times New Roman" w:hAnsi="Times New Roman"/>
        </w:rPr>
        <w:t xml:space="preserve"> businesses and stores </w:t>
      </w:r>
      <w:r w:rsidR="003D04EE" w:rsidRPr="00BD5E3E">
        <w:rPr>
          <w:rFonts w:ascii="Times New Roman" w:hAnsi="Times New Roman"/>
        </w:rPr>
        <w:t>serve</w:t>
      </w:r>
      <w:r w:rsidRPr="00BD5E3E">
        <w:rPr>
          <w:rFonts w:ascii="Times New Roman" w:hAnsi="Times New Roman"/>
        </w:rPr>
        <w:t xml:space="preserve"> local </w:t>
      </w:r>
      <w:r w:rsidR="00D121F9" w:rsidRPr="00BD5E3E">
        <w:rPr>
          <w:rFonts w:ascii="Times New Roman" w:hAnsi="Times New Roman"/>
        </w:rPr>
        <w:t>clientele</w:t>
      </w:r>
      <w:r w:rsidR="00544765" w:rsidRPr="00BD5E3E">
        <w:rPr>
          <w:rFonts w:ascii="Times New Roman" w:hAnsi="Times New Roman"/>
        </w:rPr>
        <w:t xml:space="preserve"> and the service area boundaries encompass a primarily residential area while still qualifying under the low- and moderate-income benefit</w:t>
      </w:r>
      <w:r w:rsidRPr="00BD5E3E">
        <w:rPr>
          <w:rFonts w:ascii="Times New Roman" w:hAnsi="Times New Roman"/>
        </w:rPr>
        <w:t>.</w:t>
      </w:r>
    </w:p>
    <w:p w14:paraId="280064DF" w14:textId="4356EA3F" w:rsidR="00DC47A9" w:rsidRDefault="002C11B9" w:rsidP="002C5F03">
      <w:pPr>
        <w:numPr>
          <w:ilvl w:val="0"/>
          <w:numId w:val="10"/>
        </w:numPr>
        <w:tabs>
          <w:tab w:val="left" w:pos="360"/>
        </w:tabs>
        <w:spacing w:after="120" w:line="320" w:lineRule="exact"/>
        <w:ind w:left="360"/>
        <w:rPr>
          <w:rFonts w:ascii="Times New Roman" w:hAnsi="Times New Roman"/>
        </w:rPr>
      </w:pPr>
      <w:r>
        <w:rPr>
          <w:rFonts w:ascii="Times New Roman" w:hAnsi="Times New Roman"/>
          <w:b/>
        </w:rPr>
        <w:t xml:space="preserve">PUBLIC FACILITY PROJECTS: </w:t>
      </w:r>
      <w:r>
        <w:rPr>
          <w:rFonts w:ascii="Times New Roman" w:hAnsi="Times New Roman"/>
        </w:rPr>
        <w:t>Projects t</w:t>
      </w:r>
      <w:r w:rsidR="002744DD" w:rsidRPr="00544765">
        <w:rPr>
          <w:rFonts w:ascii="Times New Roman" w:hAnsi="Times New Roman"/>
        </w:rPr>
        <w:t>hat are designed to benefit a targeted group of persons</w:t>
      </w:r>
      <w:r w:rsidR="002744DD" w:rsidRPr="00FB441D">
        <w:rPr>
          <w:rFonts w:ascii="Times New Roman" w:hAnsi="Times New Roman"/>
        </w:rPr>
        <w:t xml:space="preserve"> and not a general service area</w:t>
      </w:r>
      <w:r w:rsidR="002744DD" w:rsidRPr="00335C7F">
        <w:rPr>
          <w:rFonts w:ascii="Times New Roman" w:hAnsi="Times New Roman"/>
        </w:rPr>
        <w:t xml:space="preserve"> may qualify if at least </w:t>
      </w:r>
      <w:r w:rsidR="00A72613">
        <w:rPr>
          <w:rFonts w:ascii="Times New Roman" w:hAnsi="Times New Roman"/>
        </w:rPr>
        <w:t>46</w:t>
      </w:r>
      <w:r w:rsidR="0047216B">
        <w:rPr>
          <w:rFonts w:ascii="Times New Roman" w:hAnsi="Times New Roman"/>
        </w:rPr>
        <w:t>.</w:t>
      </w:r>
      <w:r w:rsidR="00A72613">
        <w:rPr>
          <w:rFonts w:ascii="Times New Roman" w:hAnsi="Times New Roman"/>
        </w:rPr>
        <w:t>58</w:t>
      </w:r>
      <w:r w:rsidR="002744DD" w:rsidRPr="00335C7F">
        <w:rPr>
          <w:rFonts w:ascii="Times New Roman" w:hAnsi="Times New Roman"/>
        </w:rPr>
        <w:t>% of the beneficiaries are low- and moderate-income and documentation and data concerning beneficiary family size and income is eviden</w:t>
      </w:r>
      <w:r w:rsidR="00CC1109" w:rsidRPr="00335C7F">
        <w:rPr>
          <w:rFonts w:ascii="Times New Roman" w:hAnsi="Times New Roman"/>
        </w:rPr>
        <w:t xml:space="preserve">t; </w:t>
      </w:r>
      <w:r w:rsidR="002744DD" w:rsidRPr="00335C7F">
        <w:rPr>
          <w:rFonts w:ascii="Times New Roman" w:hAnsi="Times New Roman"/>
        </w:rPr>
        <w:t xml:space="preserve">or </w:t>
      </w:r>
      <w:r w:rsidR="00CC1109" w:rsidRPr="00335C7F">
        <w:rPr>
          <w:rFonts w:ascii="Times New Roman" w:hAnsi="Times New Roman"/>
        </w:rPr>
        <w:t>the facility has income-</w:t>
      </w:r>
      <w:r w:rsidR="003D04EE" w:rsidRPr="00335C7F">
        <w:rPr>
          <w:rFonts w:ascii="Times New Roman" w:hAnsi="Times New Roman"/>
        </w:rPr>
        <w:t>eligibility</w:t>
      </w:r>
      <w:r w:rsidR="00CC1109" w:rsidRPr="00335C7F">
        <w:rPr>
          <w:rFonts w:ascii="Times New Roman" w:hAnsi="Times New Roman"/>
        </w:rPr>
        <w:t xml:space="preserve"> requirements that limit the service to persons meeting the low- and moderate-income requirement as evident of the applicants procedures, or intake/application forms; or </w:t>
      </w:r>
      <w:r w:rsidR="002744DD" w:rsidRPr="00335C7F">
        <w:rPr>
          <w:rFonts w:ascii="Times New Roman" w:hAnsi="Times New Roman"/>
        </w:rPr>
        <w:t xml:space="preserve">if the facility </w:t>
      </w:r>
      <w:r w:rsidR="00737676">
        <w:rPr>
          <w:rFonts w:ascii="Times New Roman" w:hAnsi="Times New Roman"/>
        </w:rPr>
        <w:t xml:space="preserve">primarily </w:t>
      </w:r>
      <w:r w:rsidR="002744DD" w:rsidRPr="00544765">
        <w:rPr>
          <w:rFonts w:ascii="Times New Roman" w:hAnsi="Times New Roman"/>
        </w:rPr>
        <w:t xml:space="preserve">serves a group presumed to be low- and moderate-income </w:t>
      </w:r>
      <w:r w:rsidR="00CC1109" w:rsidRPr="00FB441D">
        <w:rPr>
          <w:rFonts w:ascii="Times New Roman" w:hAnsi="Times New Roman"/>
        </w:rPr>
        <w:t xml:space="preserve">such as abused children, battered </w:t>
      </w:r>
      <w:r w:rsidR="00EC3DA1" w:rsidRPr="00335C7F">
        <w:rPr>
          <w:rFonts w:ascii="Times New Roman" w:hAnsi="Times New Roman"/>
        </w:rPr>
        <w:t>spouses</w:t>
      </w:r>
      <w:r w:rsidR="00CC1109" w:rsidRPr="00335C7F">
        <w:rPr>
          <w:rFonts w:ascii="Times New Roman" w:hAnsi="Times New Roman"/>
        </w:rPr>
        <w:t>, elderly persons, severely disabled adults, homeless persons, illiterate adults, persons living with AIDS, and migrant farm workers.</w:t>
      </w:r>
    </w:p>
    <w:p w14:paraId="322A7BC8" w14:textId="17760AD8" w:rsidR="006F5395" w:rsidRPr="00335C7F" w:rsidRDefault="00BD5E3E" w:rsidP="002C5F03">
      <w:pPr>
        <w:numPr>
          <w:ilvl w:val="0"/>
          <w:numId w:val="10"/>
        </w:numPr>
        <w:tabs>
          <w:tab w:val="left" w:pos="360"/>
        </w:tabs>
        <w:spacing w:after="120" w:line="320" w:lineRule="exact"/>
        <w:ind w:left="360"/>
        <w:rPr>
          <w:rFonts w:ascii="Times New Roman" w:hAnsi="Times New Roman"/>
        </w:rPr>
      </w:pPr>
      <w:r>
        <w:rPr>
          <w:rFonts w:ascii="Times New Roman" w:hAnsi="Times New Roman"/>
          <w:b/>
        </w:rPr>
        <w:t>INCOME SURVEYS</w:t>
      </w:r>
      <w:r>
        <w:rPr>
          <w:rFonts w:ascii="Times New Roman" w:hAnsi="Times New Roman"/>
        </w:rPr>
        <w:t xml:space="preserve">: </w:t>
      </w:r>
      <w:r w:rsidR="00B81703">
        <w:rPr>
          <w:rFonts w:ascii="Times New Roman" w:hAnsi="Times New Roman"/>
        </w:rPr>
        <w:t>Please refer to</w:t>
      </w:r>
      <w:r w:rsidR="00543980">
        <w:rPr>
          <w:rFonts w:ascii="Times New Roman" w:hAnsi="Times New Roman"/>
        </w:rPr>
        <w:t xml:space="preserve"> the CDBG Income Survey Guidelines for </w:t>
      </w:r>
      <w:r w:rsidR="00B81703">
        <w:rPr>
          <w:rFonts w:ascii="Times New Roman" w:hAnsi="Times New Roman"/>
        </w:rPr>
        <w:t>direction</w:t>
      </w:r>
      <w:r w:rsidR="00543980">
        <w:rPr>
          <w:rFonts w:ascii="Times New Roman" w:hAnsi="Times New Roman"/>
        </w:rPr>
        <w:t xml:space="preserve">. </w:t>
      </w:r>
      <w:r w:rsidR="00743B6F">
        <w:rPr>
          <w:rFonts w:ascii="Times New Roman" w:hAnsi="Times New Roman"/>
        </w:rPr>
        <w:t xml:space="preserve">Surveys must be completed </w:t>
      </w:r>
      <w:r w:rsidR="0060592A" w:rsidRPr="00FB441D">
        <w:rPr>
          <w:rFonts w:ascii="Times New Roman" w:hAnsi="Times New Roman"/>
        </w:rPr>
        <w:t>to determine the low/moderate income of an area</w:t>
      </w:r>
      <w:r w:rsidR="00B81703">
        <w:rPr>
          <w:rFonts w:ascii="Times New Roman" w:hAnsi="Times New Roman"/>
        </w:rPr>
        <w:t>.</w:t>
      </w:r>
      <w:r w:rsidR="00EB201A">
        <w:rPr>
          <w:rFonts w:ascii="Times New Roman" w:hAnsi="Times New Roman"/>
        </w:rPr>
        <w:t xml:space="preserve"> Income surveys are required</w:t>
      </w:r>
      <w:r w:rsidR="0060592A" w:rsidRPr="00FB441D">
        <w:rPr>
          <w:rFonts w:ascii="Times New Roman" w:hAnsi="Times New Roman"/>
        </w:rPr>
        <w:t xml:space="preserve"> </w:t>
      </w:r>
      <w:r w:rsidR="00883228">
        <w:rPr>
          <w:rFonts w:ascii="Times New Roman" w:hAnsi="Times New Roman"/>
        </w:rPr>
        <w:t>for the following project types</w:t>
      </w:r>
      <w:r w:rsidR="006F5395" w:rsidRPr="00335C7F">
        <w:rPr>
          <w:rFonts w:ascii="Times New Roman" w:hAnsi="Times New Roman"/>
        </w:rPr>
        <w:t>;</w:t>
      </w:r>
    </w:p>
    <w:p w14:paraId="22DB670C" w14:textId="77777777" w:rsidR="00DC47A9" w:rsidRPr="00BD5E3E" w:rsidRDefault="00DC47A9" w:rsidP="002C5F03">
      <w:pPr>
        <w:pStyle w:val="ListParagraph"/>
        <w:numPr>
          <w:ilvl w:val="0"/>
          <w:numId w:val="18"/>
        </w:numPr>
        <w:tabs>
          <w:tab w:val="left" w:pos="720"/>
          <w:tab w:val="left" w:pos="1080"/>
          <w:tab w:val="left" w:pos="1440"/>
          <w:tab w:val="left" w:pos="1800"/>
        </w:tabs>
        <w:spacing w:after="120" w:line="320" w:lineRule="exact"/>
        <w:contextualSpacing w:val="0"/>
        <w:rPr>
          <w:rFonts w:ascii="Times New Roman" w:hAnsi="Times New Roman"/>
        </w:rPr>
      </w:pPr>
      <w:r w:rsidRPr="00BD5E3E">
        <w:rPr>
          <w:rFonts w:ascii="Times New Roman" w:hAnsi="Times New Roman"/>
        </w:rPr>
        <w:t>New Sanitary Sewer System Projects</w:t>
      </w:r>
      <w:r w:rsidR="00505694" w:rsidRPr="00BD5E3E">
        <w:rPr>
          <w:rFonts w:ascii="Times New Roman" w:hAnsi="Times New Roman"/>
        </w:rPr>
        <w:t>;</w:t>
      </w:r>
    </w:p>
    <w:p w14:paraId="560D0476" w14:textId="77777777" w:rsidR="00DC47A9" w:rsidRPr="00BD5E3E" w:rsidRDefault="00DC47A9" w:rsidP="002C5F03">
      <w:pPr>
        <w:pStyle w:val="ListParagraph"/>
        <w:numPr>
          <w:ilvl w:val="0"/>
          <w:numId w:val="18"/>
        </w:numPr>
        <w:tabs>
          <w:tab w:val="left" w:pos="720"/>
          <w:tab w:val="left" w:pos="1080"/>
          <w:tab w:val="left" w:pos="1440"/>
          <w:tab w:val="left" w:pos="1800"/>
        </w:tabs>
        <w:spacing w:after="120" w:line="320" w:lineRule="exact"/>
        <w:contextualSpacing w:val="0"/>
        <w:rPr>
          <w:rFonts w:ascii="Times New Roman" w:hAnsi="Times New Roman"/>
        </w:rPr>
      </w:pPr>
      <w:r w:rsidRPr="00BD5E3E">
        <w:rPr>
          <w:rFonts w:ascii="Times New Roman" w:hAnsi="Times New Roman"/>
        </w:rPr>
        <w:t>Sanitary Sewer System Extension Projects</w:t>
      </w:r>
      <w:r w:rsidR="00505694" w:rsidRPr="00BD5E3E">
        <w:rPr>
          <w:rFonts w:ascii="Times New Roman" w:hAnsi="Times New Roman"/>
        </w:rPr>
        <w:t>;</w:t>
      </w:r>
    </w:p>
    <w:p w14:paraId="4C70F92F" w14:textId="77777777" w:rsidR="00DC47A9" w:rsidRPr="00BD5E3E" w:rsidRDefault="00DC47A9" w:rsidP="002C5F03">
      <w:pPr>
        <w:pStyle w:val="ListParagraph"/>
        <w:numPr>
          <w:ilvl w:val="0"/>
          <w:numId w:val="18"/>
        </w:numPr>
        <w:tabs>
          <w:tab w:val="left" w:pos="720"/>
          <w:tab w:val="left" w:pos="1080"/>
          <w:tab w:val="left" w:pos="1440"/>
          <w:tab w:val="left" w:pos="1800"/>
        </w:tabs>
        <w:spacing w:after="120" w:line="320" w:lineRule="exact"/>
        <w:contextualSpacing w:val="0"/>
        <w:rPr>
          <w:rFonts w:ascii="Times New Roman" w:hAnsi="Times New Roman"/>
        </w:rPr>
      </w:pPr>
      <w:r w:rsidRPr="00BD5E3E">
        <w:rPr>
          <w:rFonts w:ascii="Times New Roman" w:hAnsi="Times New Roman"/>
        </w:rPr>
        <w:t>New Public Water Distribution System Projects</w:t>
      </w:r>
      <w:r w:rsidR="00505694" w:rsidRPr="00BD5E3E">
        <w:rPr>
          <w:rFonts w:ascii="Times New Roman" w:hAnsi="Times New Roman"/>
        </w:rPr>
        <w:t>;</w:t>
      </w:r>
    </w:p>
    <w:p w14:paraId="25146382" w14:textId="77777777" w:rsidR="00DC47A9" w:rsidRPr="00BD5E3E" w:rsidRDefault="00DC47A9" w:rsidP="002C5F03">
      <w:pPr>
        <w:pStyle w:val="ListParagraph"/>
        <w:numPr>
          <w:ilvl w:val="0"/>
          <w:numId w:val="18"/>
        </w:numPr>
        <w:tabs>
          <w:tab w:val="left" w:pos="720"/>
          <w:tab w:val="left" w:pos="1080"/>
          <w:tab w:val="left" w:pos="1440"/>
          <w:tab w:val="left" w:pos="1800"/>
        </w:tabs>
        <w:spacing w:after="120" w:line="320" w:lineRule="exact"/>
        <w:contextualSpacing w:val="0"/>
        <w:rPr>
          <w:rFonts w:ascii="Times New Roman" w:hAnsi="Times New Roman"/>
        </w:rPr>
      </w:pPr>
      <w:r w:rsidRPr="00BD5E3E">
        <w:rPr>
          <w:rFonts w:ascii="Times New Roman" w:hAnsi="Times New Roman"/>
        </w:rPr>
        <w:t>Public Water Distribution System Extension Projects</w:t>
      </w:r>
      <w:r w:rsidR="00505694" w:rsidRPr="00BD5E3E">
        <w:rPr>
          <w:rFonts w:ascii="Times New Roman" w:hAnsi="Times New Roman"/>
        </w:rPr>
        <w:t>;</w:t>
      </w:r>
    </w:p>
    <w:p w14:paraId="1A3A2721" w14:textId="77777777" w:rsidR="00DC47A9" w:rsidRPr="00BD5E3E" w:rsidRDefault="00DC47A9" w:rsidP="002C5F03">
      <w:pPr>
        <w:pStyle w:val="ListParagraph"/>
        <w:numPr>
          <w:ilvl w:val="0"/>
          <w:numId w:val="18"/>
        </w:numPr>
        <w:tabs>
          <w:tab w:val="left" w:pos="720"/>
          <w:tab w:val="left" w:pos="1080"/>
          <w:tab w:val="left" w:pos="1440"/>
          <w:tab w:val="left" w:pos="1800"/>
        </w:tabs>
        <w:spacing w:after="120" w:line="320" w:lineRule="exact"/>
        <w:contextualSpacing w:val="0"/>
        <w:rPr>
          <w:rFonts w:ascii="Times New Roman" w:hAnsi="Times New Roman"/>
        </w:rPr>
      </w:pPr>
      <w:r w:rsidRPr="00BD5E3E">
        <w:rPr>
          <w:rFonts w:ascii="Times New Roman" w:hAnsi="Times New Roman"/>
        </w:rPr>
        <w:lastRenderedPageBreak/>
        <w:t>Construction of New Sidewalks where none currently exist</w:t>
      </w:r>
      <w:r w:rsidR="00505694" w:rsidRPr="00BD5E3E">
        <w:rPr>
          <w:rFonts w:ascii="Times New Roman" w:hAnsi="Times New Roman"/>
        </w:rPr>
        <w:t>;</w:t>
      </w:r>
    </w:p>
    <w:p w14:paraId="43FBD99B" w14:textId="77777777" w:rsidR="00DC47A9" w:rsidRPr="00BD5E3E" w:rsidRDefault="00DC47A9" w:rsidP="002C5F03">
      <w:pPr>
        <w:pStyle w:val="ListParagraph"/>
        <w:numPr>
          <w:ilvl w:val="0"/>
          <w:numId w:val="18"/>
        </w:numPr>
        <w:tabs>
          <w:tab w:val="left" w:pos="720"/>
          <w:tab w:val="left" w:pos="1080"/>
          <w:tab w:val="left" w:pos="1440"/>
          <w:tab w:val="left" w:pos="1800"/>
        </w:tabs>
        <w:spacing w:after="120" w:line="320" w:lineRule="exact"/>
        <w:contextualSpacing w:val="0"/>
        <w:rPr>
          <w:rFonts w:ascii="Verdana" w:hAnsi="Verdana"/>
          <w:sz w:val="28"/>
          <w:szCs w:val="28"/>
        </w:rPr>
      </w:pPr>
      <w:r w:rsidRPr="00BD5E3E">
        <w:rPr>
          <w:rFonts w:ascii="Times New Roman" w:hAnsi="Times New Roman"/>
        </w:rPr>
        <w:t>Construction or reconstruction of curbs and sidewalks only (not part of a comprehensive street improvement project)</w:t>
      </w:r>
      <w:r w:rsidR="00505694" w:rsidRPr="00BD5E3E">
        <w:rPr>
          <w:rFonts w:ascii="Times New Roman" w:hAnsi="Times New Roman"/>
        </w:rPr>
        <w:t>; and</w:t>
      </w:r>
    </w:p>
    <w:p w14:paraId="2FD7E720" w14:textId="4053520F" w:rsidR="00DC47A9" w:rsidRPr="00BD5E3E" w:rsidRDefault="00DC47A9" w:rsidP="002C5F03">
      <w:pPr>
        <w:pStyle w:val="ListParagraph"/>
        <w:numPr>
          <w:ilvl w:val="0"/>
          <w:numId w:val="18"/>
        </w:numPr>
        <w:tabs>
          <w:tab w:val="left" w:pos="720"/>
          <w:tab w:val="left" w:pos="1080"/>
          <w:tab w:val="left" w:pos="1440"/>
          <w:tab w:val="left" w:pos="1800"/>
        </w:tabs>
        <w:spacing w:line="320" w:lineRule="exact"/>
        <w:rPr>
          <w:rFonts w:ascii="Times New Roman" w:hAnsi="Times New Roman"/>
        </w:rPr>
      </w:pPr>
      <w:r w:rsidRPr="00BD5E3E">
        <w:rPr>
          <w:rFonts w:ascii="Times New Roman" w:hAnsi="Times New Roman"/>
        </w:rPr>
        <w:t xml:space="preserve">When the service area of the proposed project is part of census block group(s) that do not support a determination of low/moderate income benefit of </w:t>
      </w:r>
      <w:r w:rsidR="00A72613">
        <w:rPr>
          <w:rFonts w:ascii="Times New Roman" w:hAnsi="Times New Roman"/>
        </w:rPr>
        <w:t>46</w:t>
      </w:r>
      <w:r w:rsidR="0047216B">
        <w:rPr>
          <w:rFonts w:ascii="Times New Roman" w:hAnsi="Times New Roman"/>
        </w:rPr>
        <w:t>.</w:t>
      </w:r>
      <w:r w:rsidR="00A72613">
        <w:rPr>
          <w:rFonts w:ascii="Times New Roman" w:hAnsi="Times New Roman"/>
        </w:rPr>
        <w:t>58</w:t>
      </w:r>
      <w:r w:rsidRPr="00BD5E3E">
        <w:rPr>
          <w:rFonts w:ascii="Times New Roman" w:hAnsi="Times New Roman"/>
        </w:rPr>
        <w:t>% or higher and the applicant has compelling reason to believe the service area would qualify based on a change in either population or income of the area since the census.</w:t>
      </w:r>
    </w:p>
    <w:p w14:paraId="08CA8BF9" w14:textId="77777777" w:rsidR="006C7E0D" w:rsidRDefault="006C7E0D">
      <w:pPr>
        <w:rPr>
          <w:rFonts w:ascii="Times New Roman" w:hAnsi="Times New Roman"/>
          <w:sz w:val="28"/>
          <w:szCs w:val="28"/>
        </w:rPr>
      </w:pPr>
      <w:r>
        <w:rPr>
          <w:rFonts w:ascii="Times New Roman" w:hAnsi="Times New Roman"/>
          <w:sz w:val="28"/>
          <w:szCs w:val="28"/>
        </w:rPr>
        <w:br w:type="page"/>
      </w:r>
    </w:p>
    <w:tbl>
      <w:tblPr>
        <w:tblStyle w:val="TableGrid"/>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748"/>
      </w:tblGrid>
      <w:tr w:rsidR="006C7E0D" w14:paraId="233139C3" w14:textId="77777777" w:rsidTr="006C7E0D">
        <w:trPr>
          <w:trHeight w:val="1520"/>
        </w:trPr>
        <w:tc>
          <w:tcPr>
            <w:tcW w:w="1548" w:type="dxa"/>
          </w:tcPr>
          <w:p w14:paraId="5D687EA9" w14:textId="577FE217" w:rsidR="006C7E0D" w:rsidRDefault="006C7E0D" w:rsidP="006C7E0D">
            <w:pPr>
              <w:tabs>
                <w:tab w:val="left" w:pos="0"/>
                <w:tab w:val="left" w:pos="1080"/>
                <w:tab w:val="left" w:pos="1440"/>
                <w:tab w:val="left" w:pos="1800"/>
              </w:tabs>
              <w:spacing w:after="120" w:line="320" w:lineRule="exact"/>
              <w:rPr>
                <w:rFonts w:ascii="Times New Roman" w:hAnsi="Times New Roman"/>
                <w:b/>
              </w:rPr>
            </w:pPr>
          </w:p>
        </w:tc>
        <w:tc>
          <w:tcPr>
            <w:tcW w:w="8748" w:type="dxa"/>
            <w:vAlign w:val="bottom"/>
          </w:tcPr>
          <w:p w14:paraId="0CD003DF" w14:textId="77777777" w:rsidR="006C7E0D" w:rsidRPr="006C7E0D" w:rsidRDefault="006C7E0D" w:rsidP="006C7E0D">
            <w:pPr>
              <w:tabs>
                <w:tab w:val="left" w:pos="0"/>
                <w:tab w:val="left" w:pos="1080"/>
                <w:tab w:val="left" w:pos="1440"/>
                <w:tab w:val="left" w:pos="1800"/>
              </w:tabs>
              <w:spacing w:after="120" w:line="320" w:lineRule="exact"/>
              <w:jc w:val="right"/>
              <w:rPr>
                <w:rFonts w:ascii="Times New Roman" w:hAnsi="Times New Roman"/>
                <w:b/>
                <w:sz w:val="28"/>
                <w:szCs w:val="28"/>
              </w:rPr>
            </w:pPr>
            <w:r>
              <w:rPr>
                <w:rFonts w:ascii="Times New Roman" w:hAnsi="Times New Roman"/>
                <w:b/>
                <w:sz w:val="28"/>
                <w:szCs w:val="28"/>
              </w:rPr>
              <w:t>NEW SANITARY SEWER PROJECTS</w:t>
            </w:r>
          </w:p>
        </w:tc>
      </w:tr>
    </w:tbl>
    <w:p w14:paraId="4BED2B65" w14:textId="012D3013" w:rsidR="00C53903" w:rsidRPr="003C4500" w:rsidRDefault="00C53903" w:rsidP="004C15EC">
      <w:pPr>
        <w:tabs>
          <w:tab w:val="left" w:pos="360"/>
          <w:tab w:val="left" w:pos="720"/>
          <w:tab w:val="left" w:pos="1080"/>
          <w:tab w:val="left" w:pos="1440"/>
          <w:tab w:val="left" w:pos="1800"/>
        </w:tabs>
        <w:spacing w:before="120" w:after="120" w:line="320" w:lineRule="exact"/>
        <w:rPr>
          <w:rFonts w:ascii="Times New Roman" w:hAnsi="Times New Roman"/>
        </w:rPr>
      </w:pPr>
      <w:r w:rsidRPr="003C4500">
        <w:rPr>
          <w:rFonts w:ascii="Times New Roman" w:hAnsi="Times New Roman"/>
        </w:rPr>
        <w:t xml:space="preserve">Before </w:t>
      </w:r>
      <w:r w:rsidR="00514C8A" w:rsidRPr="003C4500">
        <w:rPr>
          <w:rFonts w:ascii="Times New Roman" w:hAnsi="Times New Roman"/>
        </w:rPr>
        <w:t xml:space="preserve">accepting </w:t>
      </w:r>
      <w:r w:rsidR="00514C8A">
        <w:rPr>
          <w:rFonts w:ascii="Times New Roman" w:hAnsi="Times New Roman"/>
        </w:rPr>
        <w:t>Funding</w:t>
      </w:r>
      <w:r w:rsidRPr="003C4500">
        <w:rPr>
          <w:rFonts w:ascii="Times New Roman" w:hAnsi="Times New Roman"/>
        </w:rPr>
        <w:t xml:space="preserve"> Request Application</w:t>
      </w:r>
      <w:r w:rsidR="00B16C76">
        <w:rPr>
          <w:rFonts w:ascii="Times New Roman" w:hAnsi="Times New Roman"/>
        </w:rPr>
        <w:t>s</w:t>
      </w:r>
      <w:r w:rsidRPr="003C4500">
        <w:rPr>
          <w:rFonts w:ascii="Times New Roman" w:hAnsi="Times New Roman"/>
        </w:rPr>
        <w:t xml:space="preserve"> </w:t>
      </w:r>
      <w:r w:rsidR="00514C8A" w:rsidRPr="003C4500">
        <w:rPr>
          <w:rFonts w:ascii="Times New Roman" w:hAnsi="Times New Roman"/>
        </w:rPr>
        <w:t>for</w:t>
      </w:r>
      <w:r w:rsidR="00514C8A">
        <w:rPr>
          <w:rFonts w:ascii="Times New Roman" w:hAnsi="Times New Roman"/>
        </w:rPr>
        <w:t xml:space="preserve"> </w:t>
      </w:r>
      <w:r w:rsidR="00514C8A" w:rsidRPr="003C4500">
        <w:rPr>
          <w:rFonts w:ascii="Times New Roman" w:hAnsi="Times New Roman"/>
        </w:rPr>
        <w:t>new</w:t>
      </w:r>
      <w:r w:rsidRPr="003C4500">
        <w:rPr>
          <w:rFonts w:ascii="Times New Roman" w:hAnsi="Times New Roman"/>
        </w:rPr>
        <w:t xml:space="preserve"> sewage treatment plants and collections systems, the municipality or municipal authority must comply with the following requirements:</w:t>
      </w:r>
    </w:p>
    <w:p w14:paraId="48E3486A" w14:textId="18622E36" w:rsidR="004C15EC" w:rsidRDefault="004C15EC" w:rsidP="002C5F03">
      <w:pPr>
        <w:numPr>
          <w:ilvl w:val="0"/>
          <w:numId w:val="2"/>
        </w:numPr>
        <w:tabs>
          <w:tab w:val="left" w:pos="360"/>
          <w:tab w:val="left" w:pos="720"/>
          <w:tab w:val="left" w:pos="1080"/>
          <w:tab w:val="left" w:pos="1440"/>
          <w:tab w:val="left" w:pos="1800"/>
        </w:tabs>
        <w:spacing w:after="120" w:line="320" w:lineRule="exact"/>
        <w:rPr>
          <w:rFonts w:ascii="Times New Roman" w:hAnsi="Times New Roman"/>
        </w:rPr>
      </w:pPr>
      <w:r>
        <w:rPr>
          <w:rFonts w:ascii="Times New Roman" w:hAnsi="Times New Roman"/>
          <w:b/>
        </w:rPr>
        <w:t xml:space="preserve">PROJECT BENEFICIARIES: </w:t>
      </w:r>
      <w:r w:rsidRPr="007F5BA7">
        <w:rPr>
          <w:rFonts w:ascii="Times New Roman" w:hAnsi="Times New Roman"/>
        </w:rPr>
        <w:t>The project must s</w:t>
      </w:r>
      <w:r w:rsidR="009D0C47">
        <w:rPr>
          <w:rFonts w:ascii="Times New Roman" w:hAnsi="Times New Roman"/>
        </w:rPr>
        <w:t xml:space="preserve">erve an area where at least </w:t>
      </w:r>
      <w:r w:rsidR="00A72613">
        <w:rPr>
          <w:rFonts w:ascii="Times New Roman" w:hAnsi="Times New Roman"/>
        </w:rPr>
        <w:t>46.58</w:t>
      </w:r>
      <w:r w:rsidRPr="007F5BA7">
        <w:rPr>
          <w:rFonts w:ascii="Times New Roman" w:hAnsi="Times New Roman"/>
        </w:rPr>
        <w:t xml:space="preserve">% percent of the beneficiaries are low or moderate income. An income survey achieving a minimum response rate </w:t>
      </w:r>
      <w:r w:rsidRPr="0072150F">
        <w:rPr>
          <w:rFonts w:ascii="Times New Roman" w:hAnsi="Times New Roman"/>
        </w:rPr>
        <w:t>must be completed</w:t>
      </w:r>
      <w:r w:rsidRPr="007F5BA7">
        <w:rPr>
          <w:rFonts w:ascii="Times New Roman" w:hAnsi="Times New Roman"/>
        </w:rPr>
        <w:t xml:space="preserve"> which clearly documents that </w:t>
      </w:r>
      <w:r w:rsidR="00A72613">
        <w:rPr>
          <w:rFonts w:ascii="Times New Roman" w:hAnsi="Times New Roman"/>
        </w:rPr>
        <w:t>46.58</w:t>
      </w:r>
      <w:r w:rsidRPr="007F5BA7">
        <w:rPr>
          <w:rFonts w:ascii="Times New Roman" w:hAnsi="Times New Roman"/>
        </w:rPr>
        <w:t>% or more of the beneficiaries (total persons) of the proposed new sanitary sewer system project are low and moderate income persons</w:t>
      </w:r>
      <w:r>
        <w:rPr>
          <w:rFonts w:ascii="Times New Roman" w:hAnsi="Times New Roman"/>
        </w:rPr>
        <w:t>.</w:t>
      </w:r>
      <w:r w:rsidRPr="007F5BA7">
        <w:rPr>
          <w:rFonts w:ascii="Times New Roman" w:hAnsi="Times New Roman"/>
        </w:rPr>
        <w:t xml:space="preserve"> For projects located in census block group(s) where the residents are not primarily low or moderate-income, after achieving a minimum response rate, at least 51% of the persons represented by the responding survey must be considered low- and moderate-income persons.</w:t>
      </w:r>
      <w:r w:rsidRPr="007F5BA7">
        <w:rPr>
          <w:rFonts w:ascii="Verdana" w:hAnsi="Verdana"/>
          <w:sz w:val="28"/>
          <w:szCs w:val="28"/>
        </w:rPr>
        <w:t xml:space="preserve"> </w:t>
      </w:r>
      <w:r w:rsidRPr="007F5BA7">
        <w:rPr>
          <w:rFonts w:ascii="Times New Roman" w:hAnsi="Times New Roman"/>
        </w:rPr>
        <w:t>Note that projects with small sample sizes will require a 100% response rate.</w:t>
      </w:r>
      <w:r w:rsidRPr="007F5BA7">
        <w:rPr>
          <w:rFonts w:ascii="Verdana" w:hAnsi="Verdana"/>
          <w:sz w:val="28"/>
          <w:szCs w:val="28"/>
        </w:rPr>
        <w:t xml:space="preserve"> </w:t>
      </w:r>
      <w:r w:rsidRPr="007F5BA7">
        <w:rPr>
          <w:rFonts w:ascii="Times New Roman" w:hAnsi="Times New Roman"/>
        </w:rPr>
        <w:t>(Redevelopment Authority staff will provide the exact percentage required and other assistance on how to conduct such an income survey.)</w:t>
      </w:r>
    </w:p>
    <w:p w14:paraId="64A69A41" w14:textId="244E746B" w:rsidR="00C53903" w:rsidRPr="003C4500" w:rsidRDefault="00351BFA" w:rsidP="002C5F03">
      <w:pPr>
        <w:numPr>
          <w:ilvl w:val="0"/>
          <w:numId w:val="2"/>
        </w:numPr>
        <w:tabs>
          <w:tab w:val="left" w:pos="360"/>
          <w:tab w:val="left" w:pos="720"/>
          <w:tab w:val="left" w:pos="1080"/>
          <w:tab w:val="left" w:pos="1440"/>
          <w:tab w:val="left" w:pos="1800"/>
        </w:tabs>
        <w:spacing w:after="120" w:line="320" w:lineRule="exact"/>
        <w:rPr>
          <w:rFonts w:ascii="Times New Roman" w:hAnsi="Times New Roman"/>
        </w:rPr>
      </w:pPr>
      <w:r>
        <w:rPr>
          <w:rFonts w:ascii="Times New Roman" w:hAnsi="Times New Roman"/>
          <w:b/>
        </w:rPr>
        <w:t>REQUIRED</w:t>
      </w:r>
      <w:r w:rsidR="004C15EC">
        <w:rPr>
          <w:rFonts w:ascii="Times New Roman" w:hAnsi="Times New Roman"/>
          <w:b/>
        </w:rPr>
        <w:t xml:space="preserve"> DOCUMENTATION: </w:t>
      </w:r>
      <w:r w:rsidR="00C53903" w:rsidRPr="004C15EC">
        <w:rPr>
          <w:rFonts w:ascii="Times New Roman" w:hAnsi="Times New Roman"/>
        </w:rPr>
        <w:t>The</w:t>
      </w:r>
      <w:r w:rsidR="00C53903" w:rsidRPr="003C4500">
        <w:rPr>
          <w:rFonts w:ascii="Times New Roman" w:hAnsi="Times New Roman"/>
        </w:rPr>
        <w:t xml:space="preserve"> municipality or municipal authority must provide</w:t>
      </w:r>
      <w:r w:rsidR="004C15EC">
        <w:rPr>
          <w:rFonts w:ascii="Times New Roman" w:hAnsi="Times New Roman"/>
        </w:rPr>
        <w:t xml:space="preserve"> the following documentation.</w:t>
      </w:r>
    </w:p>
    <w:p w14:paraId="1D46797F" w14:textId="5C3D4C23" w:rsidR="00377392" w:rsidRPr="00377392" w:rsidRDefault="00377392" w:rsidP="00377392">
      <w:pPr>
        <w:pStyle w:val="ListParagraph"/>
        <w:numPr>
          <w:ilvl w:val="0"/>
          <w:numId w:val="21"/>
        </w:numPr>
        <w:tabs>
          <w:tab w:val="left" w:pos="1080"/>
          <w:tab w:val="left" w:pos="1440"/>
          <w:tab w:val="left" w:pos="1800"/>
        </w:tabs>
        <w:spacing w:after="120" w:line="320" w:lineRule="exact"/>
        <w:contextualSpacing w:val="0"/>
        <w:rPr>
          <w:rFonts w:ascii="Times New Roman" w:hAnsi="Times New Roman"/>
          <w:bCs/>
        </w:rPr>
      </w:pPr>
      <w:r w:rsidRPr="003C4500">
        <w:rPr>
          <w:rFonts w:ascii="Times New Roman" w:hAnsi="Times New Roman"/>
        </w:rPr>
        <w:t>Applied for all necessary local, State, and Federal permits and approvals.</w:t>
      </w:r>
    </w:p>
    <w:p w14:paraId="6678A446" w14:textId="77777777" w:rsidR="00727D90" w:rsidRPr="004C15EC" w:rsidRDefault="00DB41D3" w:rsidP="002C5F03">
      <w:pPr>
        <w:pStyle w:val="ListParagraph"/>
        <w:numPr>
          <w:ilvl w:val="0"/>
          <w:numId w:val="21"/>
        </w:numPr>
        <w:tabs>
          <w:tab w:val="left" w:pos="1080"/>
          <w:tab w:val="left" w:pos="1440"/>
          <w:tab w:val="left" w:pos="1800"/>
        </w:tabs>
        <w:spacing w:after="120" w:line="320" w:lineRule="exact"/>
        <w:rPr>
          <w:rFonts w:ascii="Times New Roman" w:hAnsi="Times New Roman"/>
          <w:bCs/>
        </w:rPr>
      </w:pPr>
      <w:r w:rsidRPr="004C15EC">
        <w:rPr>
          <w:rFonts w:ascii="Times New Roman" w:hAnsi="Times New Roman"/>
        </w:rPr>
        <w:t>A</w:t>
      </w:r>
      <w:r w:rsidR="00C53903" w:rsidRPr="004C15EC">
        <w:rPr>
          <w:rFonts w:ascii="Times New Roman" w:hAnsi="Times New Roman"/>
        </w:rPr>
        <w:t>dopted a current (within the past five to seven years) Act 537 Sewage Facilities Plan and the applicant must be proposing to provide or extend public sanitary sewer service under the project proposal to a service area designated as an “Immediate Needs Area”;</w:t>
      </w:r>
    </w:p>
    <w:p w14:paraId="3D430A84" w14:textId="77777777" w:rsidR="00727D90" w:rsidRPr="003C4500" w:rsidRDefault="00DB41D3" w:rsidP="002C5F03">
      <w:pPr>
        <w:numPr>
          <w:ilvl w:val="1"/>
          <w:numId w:val="2"/>
        </w:numPr>
        <w:tabs>
          <w:tab w:val="left" w:pos="360"/>
          <w:tab w:val="num" w:pos="720"/>
          <w:tab w:val="left" w:pos="1080"/>
          <w:tab w:val="left" w:pos="1440"/>
          <w:tab w:val="left" w:pos="1800"/>
        </w:tabs>
        <w:spacing w:after="120" w:line="320" w:lineRule="exact"/>
        <w:ind w:left="720"/>
        <w:rPr>
          <w:rFonts w:ascii="Times New Roman" w:hAnsi="Times New Roman"/>
          <w:bCs/>
        </w:rPr>
      </w:pPr>
      <w:r>
        <w:rPr>
          <w:rFonts w:ascii="Times New Roman" w:hAnsi="Times New Roman"/>
          <w:bCs/>
        </w:rPr>
        <w:t>O</w:t>
      </w:r>
      <w:r w:rsidR="00A34CFB" w:rsidRPr="003C4500">
        <w:rPr>
          <w:rFonts w:ascii="Times New Roman" w:hAnsi="Times New Roman"/>
          <w:bCs/>
        </w:rPr>
        <w:t>btained Lancaster County Planning Commission approval/endorsement of the Act 537 Sewage Facilities Plan,</w:t>
      </w:r>
      <w:r w:rsidR="00A34CFB" w:rsidRPr="003C4500">
        <w:rPr>
          <w:rFonts w:ascii="Times New Roman" w:hAnsi="Times New Roman"/>
        </w:rPr>
        <w:t xml:space="preserve"> </w:t>
      </w:r>
      <w:r w:rsidR="00A34CFB" w:rsidRPr="003C4500">
        <w:rPr>
          <w:rFonts w:ascii="Times New Roman" w:hAnsi="Times New Roman"/>
          <w:bCs/>
        </w:rPr>
        <w:t>confirmed in writing;</w:t>
      </w:r>
    </w:p>
    <w:p w14:paraId="4FF731CF" w14:textId="77777777" w:rsidR="00727D90" w:rsidRPr="003C4500" w:rsidRDefault="00DB41D3" w:rsidP="002C5F03">
      <w:pPr>
        <w:numPr>
          <w:ilvl w:val="1"/>
          <w:numId w:val="2"/>
        </w:numPr>
        <w:tabs>
          <w:tab w:val="left" w:pos="360"/>
          <w:tab w:val="num" w:pos="720"/>
          <w:tab w:val="left" w:pos="1080"/>
          <w:tab w:val="left" w:pos="1440"/>
          <w:tab w:val="left" w:pos="1800"/>
        </w:tabs>
        <w:spacing w:after="120" w:line="320" w:lineRule="exact"/>
        <w:ind w:left="720"/>
        <w:rPr>
          <w:rFonts w:ascii="Times New Roman" w:hAnsi="Times New Roman"/>
          <w:bCs/>
        </w:rPr>
      </w:pPr>
      <w:r>
        <w:rPr>
          <w:rFonts w:ascii="Times New Roman" w:hAnsi="Times New Roman"/>
          <w:bCs/>
        </w:rPr>
        <w:t>O</w:t>
      </w:r>
      <w:r w:rsidR="00A34CFB" w:rsidRPr="003C4500">
        <w:rPr>
          <w:rFonts w:ascii="Times New Roman" w:hAnsi="Times New Roman"/>
          <w:bCs/>
        </w:rPr>
        <w:t>btained Pennsylvania Department of Environmental Protection approval of the Act 537 Sewage Facilities Plan, confirmed in writing;</w:t>
      </w:r>
    </w:p>
    <w:p w14:paraId="284C0049" w14:textId="77777777" w:rsidR="006E522F" w:rsidRPr="006E522F" w:rsidRDefault="006E522F" w:rsidP="006E522F">
      <w:pPr>
        <w:numPr>
          <w:ilvl w:val="1"/>
          <w:numId w:val="2"/>
        </w:numPr>
        <w:tabs>
          <w:tab w:val="left" w:pos="360"/>
          <w:tab w:val="num" w:pos="720"/>
          <w:tab w:val="left" w:pos="1080"/>
          <w:tab w:val="left" w:pos="1440"/>
          <w:tab w:val="left" w:pos="1800"/>
        </w:tabs>
        <w:spacing w:after="120" w:line="320" w:lineRule="exact"/>
        <w:ind w:left="720"/>
        <w:rPr>
          <w:rFonts w:ascii="Times New Roman" w:hAnsi="Times New Roman"/>
          <w:bCs/>
        </w:rPr>
      </w:pPr>
      <w:r w:rsidRPr="006E522F">
        <w:rPr>
          <w:rFonts w:ascii="Times New Roman" w:hAnsi="Times New Roman"/>
          <w:bCs/>
        </w:rPr>
        <w:t>A copy of the current municipal zoning map and a formal letter of approval and/or resolutions from the local municipal planning commission certifying that it is compatible with the current municipal land use plan.</w:t>
      </w:r>
    </w:p>
    <w:p w14:paraId="06B3B60F" w14:textId="461D44A2" w:rsidR="006E522F" w:rsidRPr="006E522F" w:rsidRDefault="006E522F" w:rsidP="006E522F">
      <w:pPr>
        <w:numPr>
          <w:ilvl w:val="1"/>
          <w:numId w:val="2"/>
        </w:numPr>
        <w:tabs>
          <w:tab w:val="left" w:pos="360"/>
          <w:tab w:val="num" w:pos="720"/>
          <w:tab w:val="left" w:pos="1080"/>
          <w:tab w:val="left" w:pos="1440"/>
          <w:tab w:val="left" w:pos="1800"/>
        </w:tabs>
        <w:spacing w:after="120" w:line="320" w:lineRule="exact"/>
        <w:ind w:left="720"/>
        <w:rPr>
          <w:rFonts w:ascii="Times New Roman" w:hAnsi="Times New Roman"/>
          <w:bCs/>
        </w:rPr>
      </w:pPr>
      <w:r w:rsidRPr="006E522F">
        <w:rPr>
          <w:rFonts w:ascii="Times New Roman" w:hAnsi="Times New Roman"/>
          <w:bCs/>
        </w:rPr>
        <w:t>A formal letter of approval and/or resolutions from the Lancaster County Planning Commission (LCPC)</w:t>
      </w:r>
      <w:r w:rsidR="00377392">
        <w:rPr>
          <w:rFonts w:ascii="Times New Roman" w:hAnsi="Times New Roman"/>
          <w:bCs/>
        </w:rPr>
        <w:t xml:space="preserve"> </w:t>
      </w:r>
      <w:r w:rsidR="000B4C03">
        <w:rPr>
          <w:rFonts w:ascii="Times New Roman" w:hAnsi="Times New Roman"/>
          <w:bCs/>
        </w:rPr>
        <w:t>for</w:t>
      </w:r>
      <w:r w:rsidR="00377392">
        <w:rPr>
          <w:rFonts w:ascii="Times New Roman" w:hAnsi="Times New Roman"/>
          <w:bCs/>
        </w:rPr>
        <w:t xml:space="preserve"> the proposed project</w:t>
      </w:r>
      <w:r w:rsidRPr="006E522F">
        <w:rPr>
          <w:rFonts w:ascii="Times New Roman" w:hAnsi="Times New Roman"/>
          <w:bCs/>
        </w:rPr>
        <w:t xml:space="preserve">.  </w:t>
      </w:r>
    </w:p>
    <w:p w14:paraId="375C0024" w14:textId="2442A802" w:rsidR="006E522F" w:rsidRPr="006E522F" w:rsidRDefault="006E522F" w:rsidP="006E522F">
      <w:pPr>
        <w:numPr>
          <w:ilvl w:val="1"/>
          <w:numId w:val="2"/>
        </w:numPr>
        <w:tabs>
          <w:tab w:val="left" w:pos="360"/>
          <w:tab w:val="num" w:pos="720"/>
          <w:tab w:val="left" w:pos="1080"/>
          <w:tab w:val="left" w:pos="1440"/>
          <w:tab w:val="left" w:pos="1800"/>
        </w:tabs>
        <w:spacing w:after="120" w:line="320" w:lineRule="exact"/>
        <w:ind w:left="720"/>
        <w:rPr>
          <w:rFonts w:ascii="Times New Roman" w:hAnsi="Times New Roman"/>
          <w:bCs/>
        </w:rPr>
      </w:pPr>
      <w:r w:rsidRPr="006E522F">
        <w:rPr>
          <w:rFonts w:ascii="Times New Roman" w:hAnsi="Times New Roman"/>
          <w:bCs/>
        </w:rPr>
        <w:t xml:space="preserve">A formal letter of approval and/or resolutions from the local municipal governing body certifying that it is compatible with the </w:t>
      </w:r>
      <w:r w:rsidR="001E67EE" w:rsidRPr="001E67EE">
        <w:rPr>
          <w:rFonts w:ascii="Times New Roman" w:hAnsi="Times New Roman"/>
          <w:bCs/>
        </w:rPr>
        <w:t>adopted municipal or multi-municipal comprehensive plan</w:t>
      </w:r>
      <w:r w:rsidRPr="006E522F">
        <w:rPr>
          <w:rFonts w:ascii="Times New Roman" w:hAnsi="Times New Roman"/>
          <w:bCs/>
        </w:rPr>
        <w:t>.</w:t>
      </w:r>
    </w:p>
    <w:p w14:paraId="7B0CBBAB" w14:textId="77777777" w:rsidR="00110FC4" w:rsidRDefault="006E522F" w:rsidP="00110FC4">
      <w:pPr>
        <w:numPr>
          <w:ilvl w:val="1"/>
          <w:numId w:val="2"/>
        </w:numPr>
        <w:tabs>
          <w:tab w:val="left" w:pos="360"/>
          <w:tab w:val="num" w:pos="720"/>
          <w:tab w:val="left" w:pos="1080"/>
          <w:tab w:val="left" w:pos="1440"/>
          <w:tab w:val="left" w:pos="1800"/>
        </w:tabs>
        <w:spacing w:after="120" w:line="320" w:lineRule="exact"/>
        <w:ind w:left="720"/>
        <w:rPr>
          <w:rFonts w:ascii="Times New Roman" w:hAnsi="Times New Roman"/>
          <w:bCs/>
        </w:rPr>
      </w:pPr>
      <w:r w:rsidRPr="006E522F">
        <w:rPr>
          <w:rFonts w:ascii="Times New Roman" w:hAnsi="Times New Roman"/>
          <w:bCs/>
        </w:rPr>
        <w:lastRenderedPageBreak/>
        <w:t>If the formal approval letters cannot be submitted with the funding request, the applicant must submit, at least, a letter from each of the governing bodies stating that it has at least reviewed the application and that it will be presenting the project to its board for approval at its next meeting within the allowed thirty (30) day grace period</w:t>
      </w:r>
      <w:r>
        <w:rPr>
          <w:rFonts w:ascii="Times New Roman" w:hAnsi="Times New Roman"/>
          <w:bCs/>
        </w:rPr>
        <w:t xml:space="preserve"> from submission of the Funding Request Application</w:t>
      </w:r>
      <w:r w:rsidRPr="006E522F">
        <w:rPr>
          <w:rFonts w:ascii="Times New Roman" w:hAnsi="Times New Roman"/>
          <w:bCs/>
        </w:rPr>
        <w:t>.</w:t>
      </w:r>
    </w:p>
    <w:p w14:paraId="46A1E1FD" w14:textId="3288928C" w:rsidR="005C568D" w:rsidRPr="00110FC4" w:rsidRDefault="006E522F" w:rsidP="00110FC4">
      <w:pPr>
        <w:numPr>
          <w:ilvl w:val="1"/>
          <w:numId w:val="2"/>
        </w:numPr>
        <w:tabs>
          <w:tab w:val="left" w:pos="360"/>
          <w:tab w:val="num" w:pos="720"/>
          <w:tab w:val="left" w:pos="1080"/>
          <w:tab w:val="left" w:pos="1440"/>
          <w:tab w:val="left" w:pos="1800"/>
        </w:tabs>
        <w:spacing w:after="120" w:line="320" w:lineRule="exact"/>
        <w:ind w:left="720"/>
        <w:rPr>
          <w:rFonts w:ascii="Times New Roman" w:hAnsi="Times New Roman"/>
          <w:bCs/>
        </w:rPr>
      </w:pPr>
      <w:r w:rsidRPr="00110FC4">
        <w:rPr>
          <w:rFonts w:ascii="Times New Roman" w:hAnsi="Times New Roman"/>
        </w:rPr>
        <w:t>If the formal approval letters from the governing bodies cannot be submitted with the funding request, the applicant must submit, at least, a letter from each of the governing bodies stating that it has at least reviewed the application and that it will be presenting the project to its board for approval at its next meeting within the allowed thirty (30) day grace period.</w:t>
      </w:r>
    </w:p>
    <w:p w14:paraId="6B32C1E4" w14:textId="1E8FD433" w:rsidR="004C15EC" w:rsidRPr="004C15EC" w:rsidRDefault="004C15EC" w:rsidP="002C5F03">
      <w:pPr>
        <w:numPr>
          <w:ilvl w:val="0"/>
          <w:numId w:val="2"/>
        </w:numPr>
        <w:tabs>
          <w:tab w:val="left" w:pos="360"/>
          <w:tab w:val="left" w:pos="720"/>
          <w:tab w:val="left" w:pos="1080"/>
          <w:tab w:val="left" w:pos="1440"/>
          <w:tab w:val="left" w:pos="1800"/>
        </w:tabs>
        <w:spacing w:after="120" w:line="320" w:lineRule="exact"/>
        <w:rPr>
          <w:rFonts w:ascii="Times New Roman" w:hAnsi="Times New Roman"/>
        </w:rPr>
      </w:pPr>
      <w:r>
        <w:rPr>
          <w:rFonts w:ascii="Times New Roman" w:hAnsi="Times New Roman"/>
          <w:b/>
        </w:rPr>
        <w:t xml:space="preserve">OTHER REQUIREMENTS: </w:t>
      </w:r>
    </w:p>
    <w:p w14:paraId="158F6BDF" w14:textId="154542A4" w:rsidR="00514C8A" w:rsidRPr="004C15EC" w:rsidRDefault="00A34CFB" w:rsidP="002C5F03">
      <w:pPr>
        <w:pStyle w:val="ListParagraph"/>
        <w:numPr>
          <w:ilvl w:val="0"/>
          <w:numId w:val="20"/>
        </w:numPr>
        <w:tabs>
          <w:tab w:val="left" w:pos="720"/>
          <w:tab w:val="left" w:pos="1080"/>
          <w:tab w:val="left" w:pos="1440"/>
          <w:tab w:val="left" w:pos="1800"/>
        </w:tabs>
        <w:spacing w:after="120" w:line="320" w:lineRule="exact"/>
        <w:contextualSpacing w:val="0"/>
        <w:rPr>
          <w:rFonts w:ascii="Times New Roman" w:hAnsi="Times New Roman"/>
        </w:rPr>
      </w:pPr>
      <w:r w:rsidRPr="004C15EC">
        <w:rPr>
          <w:rFonts w:ascii="Times New Roman" w:hAnsi="Times New Roman"/>
        </w:rPr>
        <w:t>A plan to finance the entire sanitary sewer system must be in place and must be submitted along with the completed Funding Request Application.</w:t>
      </w:r>
    </w:p>
    <w:p w14:paraId="3A2A1265" w14:textId="77777777" w:rsidR="00514C8A" w:rsidRPr="004C15EC" w:rsidRDefault="00727D90" w:rsidP="002C5F03">
      <w:pPr>
        <w:pStyle w:val="ListParagraph"/>
        <w:numPr>
          <w:ilvl w:val="0"/>
          <w:numId w:val="20"/>
        </w:numPr>
        <w:tabs>
          <w:tab w:val="left" w:pos="720"/>
          <w:tab w:val="left" w:pos="1080"/>
          <w:tab w:val="left" w:pos="1440"/>
          <w:tab w:val="left" w:pos="1800"/>
        </w:tabs>
        <w:spacing w:after="120" w:line="320" w:lineRule="exact"/>
        <w:rPr>
          <w:rFonts w:ascii="Times New Roman" w:hAnsi="Times New Roman"/>
        </w:rPr>
      </w:pPr>
      <w:r w:rsidRPr="004C15EC">
        <w:rPr>
          <w:rFonts w:ascii="Times New Roman" w:hAnsi="Times New Roman"/>
        </w:rPr>
        <w:t>Th</w:t>
      </w:r>
      <w:r w:rsidR="00A34CFB" w:rsidRPr="004C15EC">
        <w:rPr>
          <w:rFonts w:ascii="Times New Roman" w:hAnsi="Times New Roman"/>
        </w:rPr>
        <w:t xml:space="preserve">e sewage treatment plant must be part of the first phase of construction of the sanitary sewer system, or </w:t>
      </w:r>
      <w:r w:rsidR="000E032C" w:rsidRPr="004C15EC">
        <w:rPr>
          <w:rFonts w:ascii="Times New Roman" w:hAnsi="Times New Roman"/>
        </w:rPr>
        <w:t xml:space="preserve">be </w:t>
      </w:r>
      <w:r w:rsidR="00A34CFB" w:rsidRPr="004C15EC">
        <w:rPr>
          <w:rFonts w:ascii="Times New Roman" w:hAnsi="Times New Roman"/>
        </w:rPr>
        <w:t xml:space="preserve">operational, if CDBG </w:t>
      </w:r>
      <w:r w:rsidR="000E032C" w:rsidRPr="004C15EC">
        <w:rPr>
          <w:rFonts w:ascii="Times New Roman" w:hAnsi="Times New Roman"/>
        </w:rPr>
        <w:t>f</w:t>
      </w:r>
      <w:r w:rsidR="00A34CFB" w:rsidRPr="004C15EC">
        <w:rPr>
          <w:rFonts w:ascii="Times New Roman" w:hAnsi="Times New Roman"/>
        </w:rPr>
        <w:t>unds are only being requested to construct the sanitary sewage collection and conveyance system. The sanitary sewage collection and conveyance system cannot be constructed before the public sewer system is ready to accept and treat sewage flows.</w:t>
      </w:r>
    </w:p>
    <w:p w14:paraId="40F24483" w14:textId="77777777" w:rsidR="006C7E0D" w:rsidRDefault="006C7E0D">
      <w:pPr>
        <w:rPr>
          <w:rFonts w:ascii="Times New Roman" w:hAnsi="Times New Roman"/>
          <w:sz w:val="28"/>
          <w:szCs w:val="28"/>
        </w:rPr>
      </w:pPr>
      <w:r>
        <w:rPr>
          <w:rFonts w:ascii="Times New Roman" w:hAnsi="Times New Roman"/>
          <w:sz w:val="28"/>
          <w:szCs w:val="28"/>
        </w:rPr>
        <w:br w:type="page"/>
      </w:r>
    </w:p>
    <w:tbl>
      <w:tblPr>
        <w:tblStyle w:val="TableGrid"/>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748"/>
      </w:tblGrid>
      <w:tr w:rsidR="006C7E0D" w14:paraId="7BCC589F" w14:textId="77777777" w:rsidTr="006C7E0D">
        <w:trPr>
          <w:trHeight w:val="1520"/>
        </w:trPr>
        <w:tc>
          <w:tcPr>
            <w:tcW w:w="1548" w:type="dxa"/>
          </w:tcPr>
          <w:p w14:paraId="293B3F9D" w14:textId="014FA10C" w:rsidR="006C7E0D" w:rsidRDefault="006C7E0D" w:rsidP="006C7E0D">
            <w:pPr>
              <w:tabs>
                <w:tab w:val="left" w:pos="0"/>
                <w:tab w:val="left" w:pos="1080"/>
                <w:tab w:val="left" w:pos="1440"/>
                <w:tab w:val="left" w:pos="1800"/>
              </w:tabs>
              <w:spacing w:after="120" w:line="320" w:lineRule="exact"/>
              <w:rPr>
                <w:rFonts w:ascii="Times New Roman" w:hAnsi="Times New Roman"/>
                <w:b/>
              </w:rPr>
            </w:pPr>
          </w:p>
        </w:tc>
        <w:tc>
          <w:tcPr>
            <w:tcW w:w="8748" w:type="dxa"/>
            <w:vAlign w:val="bottom"/>
          </w:tcPr>
          <w:p w14:paraId="610444B2" w14:textId="77777777" w:rsidR="006C7E0D" w:rsidRPr="006C7E0D" w:rsidRDefault="006C7E0D" w:rsidP="006C7E0D">
            <w:pPr>
              <w:tabs>
                <w:tab w:val="left" w:pos="0"/>
                <w:tab w:val="left" w:pos="1080"/>
                <w:tab w:val="left" w:pos="1440"/>
                <w:tab w:val="left" w:pos="1800"/>
              </w:tabs>
              <w:spacing w:after="120" w:line="320" w:lineRule="exact"/>
              <w:jc w:val="right"/>
              <w:rPr>
                <w:rFonts w:ascii="Times New Roman" w:hAnsi="Times New Roman"/>
                <w:b/>
                <w:sz w:val="28"/>
                <w:szCs w:val="28"/>
              </w:rPr>
            </w:pPr>
            <w:r>
              <w:rPr>
                <w:rFonts w:ascii="Times New Roman" w:hAnsi="Times New Roman"/>
                <w:b/>
                <w:sz w:val="28"/>
                <w:szCs w:val="28"/>
              </w:rPr>
              <w:t>SANITARY SEWER SYSTEM EXTENSION PROJECTS</w:t>
            </w:r>
          </w:p>
        </w:tc>
      </w:tr>
    </w:tbl>
    <w:p w14:paraId="29A7EAD2" w14:textId="75F38168" w:rsidR="006D754C" w:rsidRPr="003C4500" w:rsidRDefault="006D754C" w:rsidP="00245CC6">
      <w:pPr>
        <w:spacing w:before="120" w:after="120" w:line="320" w:lineRule="exact"/>
        <w:rPr>
          <w:rFonts w:ascii="Times New Roman" w:hAnsi="Times New Roman"/>
        </w:rPr>
      </w:pPr>
      <w:r w:rsidRPr="003C4500">
        <w:rPr>
          <w:rFonts w:ascii="Times New Roman" w:hAnsi="Times New Roman"/>
        </w:rPr>
        <w:t>Before accepting Funding Request Applications for sanitary sewer projects that would extend sanitary sewage collection lines beyond the existing sanitary sewer service areas, a municipality or municipal authority must comply with the following requirements:</w:t>
      </w:r>
    </w:p>
    <w:p w14:paraId="1A6B72E5" w14:textId="522AC933" w:rsidR="00DA2061" w:rsidRPr="00DA2061" w:rsidRDefault="00DA2061" w:rsidP="002C5F03">
      <w:pPr>
        <w:numPr>
          <w:ilvl w:val="0"/>
          <w:numId w:val="3"/>
        </w:numPr>
        <w:tabs>
          <w:tab w:val="left" w:pos="360"/>
          <w:tab w:val="left" w:pos="720"/>
          <w:tab w:val="left" w:pos="1080"/>
          <w:tab w:val="left" w:pos="1440"/>
          <w:tab w:val="left" w:pos="1800"/>
        </w:tabs>
        <w:spacing w:after="120" w:line="320" w:lineRule="exact"/>
        <w:rPr>
          <w:rFonts w:ascii="Times New Roman" w:hAnsi="Times New Roman"/>
        </w:rPr>
      </w:pPr>
      <w:r>
        <w:rPr>
          <w:rFonts w:ascii="Times New Roman" w:hAnsi="Times New Roman"/>
          <w:b/>
        </w:rPr>
        <w:t xml:space="preserve">PROJECT BENEFICIARIES: </w:t>
      </w:r>
      <w:r w:rsidRPr="007F5BA7">
        <w:rPr>
          <w:rFonts w:ascii="Times New Roman" w:hAnsi="Times New Roman"/>
        </w:rPr>
        <w:t xml:space="preserve">The project must serve an area where at least </w:t>
      </w:r>
      <w:r w:rsidR="00A72613">
        <w:rPr>
          <w:rFonts w:ascii="Times New Roman" w:hAnsi="Times New Roman"/>
        </w:rPr>
        <w:t>46.58</w:t>
      </w:r>
      <w:r w:rsidRPr="007F5BA7">
        <w:rPr>
          <w:rFonts w:ascii="Times New Roman" w:hAnsi="Times New Roman"/>
        </w:rPr>
        <w:t xml:space="preserve">% percent of the beneficiaries are low or moderate income. An income survey achieving a minimum response rate must be completed which clearly documents that </w:t>
      </w:r>
      <w:r w:rsidR="00A72613">
        <w:rPr>
          <w:rFonts w:ascii="Times New Roman" w:hAnsi="Times New Roman"/>
        </w:rPr>
        <w:t>46.58</w:t>
      </w:r>
      <w:r w:rsidRPr="007F5BA7">
        <w:rPr>
          <w:rFonts w:ascii="Times New Roman" w:hAnsi="Times New Roman"/>
        </w:rPr>
        <w:t>% or more of the beneficiaries (total persons) of the proposed new sanitary sewer system project are low and moderate income persons</w:t>
      </w:r>
      <w:r>
        <w:rPr>
          <w:rFonts w:ascii="Times New Roman" w:hAnsi="Times New Roman"/>
        </w:rPr>
        <w:t>.</w:t>
      </w:r>
      <w:r w:rsidRPr="007F5BA7">
        <w:rPr>
          <w:rFonts w:ascii="Times New Roman" w:hAnsi="Times New Roman"/>
        </w:rPr>
        <w:t xml:space="preserve"> For projects located in census block group(s) where the residents are not primarily low or moderate-income, after achieving a minimum response rate, at least 51% of the persons represented by the responding survey must be considered low- and moderate-income persons.</w:t>
      </w:r>
      <w:r w:rsidRPr="007F5BA7">
        <w:rPr>
          <w:rFonts w:ascii="Verdana" w:hAnsi="Verdana"/>
          <w:sz w:val="28"/>
          <w:szCs w:val="28"/>
        </w:rPr>
        <w:t xml:space="preserve"> </w:t>
      </w:r>
      <w:r w:rsidRPr="007F5BA7">
        <w:rPr>
          <w:rFonts w:ascii="Times New Roman" w:hAnsi="Times New Roman"/>
        </w:rPr>
        <w:t>Note that projects with small sample sizes will require a 100% response rate.</w:t>
      </w:r>
      <w:r w:rsidRPr="007F5BA7">
        <w:rPr>
          <w:rFonts w:ascii="Verdana" w:hAnsi="Verdana"/>
          <w:sz w:val="28"/>
          <w:szCs w:val="28"/>
        </w:rPr>
        <w:t xml:space="preserve"> </w:t>
      </w:r>
      <w:r w:rsidRPr="007F5BA7">
        <w:rPr>
          <w:rFonts w:ascii="Times New Roman" w:hAnsi="Times New Roman"/>
        </w:rPr>
        <w:t>(Redevelopment Authority staff will provide the exact percentage required and other assistance on how to conduct such an income survey.)</w:t>
      </w:r>
    </w:p>
    <w:p w14:paraId="09065C0A" w14:textId="77777777" w:rsidR="002C5F03" w:rsidRPr="002C5F03" w:rsidRDefault="00351BFA" w:rsidP="002C5F03">
      <w:pPr>
        <w:numPr>
          <w:ilvl w:val="0"/>
          <w:numId w:val="3"/>
        </w:numPr>
        <w:tabs>
          <w:tab w:val="left" w:pos="360"/>
          <w:tab w:val="left" w:pos="720"/>
          <w:tab w:val="left" w:pos="1080"/>
          <w:tab w:val="left" w:pos="1440"/>
          <w:tab w:val="left" w:pos="1800"/>
        </w:tabs>
        <w:spacing w:after="120" w:line="320" w:lineRule="exact"/>
        <w:rPr>
          <w:rFonts w:ascii="Times New Roman" w:hAnsi="Times New Roman"/>
        </w:rPr>
      </w:pPr>
      <w:r>
        <w:rPr>
          <w:rFonts w:ascii="Times New Roman" w:hAnsi="Times New Roman"/>
          <w:b/>
        </w:rPr>
        <w:t>REQUIRED DOCUMENTATION</w:t>
      </w:r>
      <w:r w:rsidR="002C5F03">
        <w:rPr>
          <w:rFonts w:ascii="Times New Roman" w:hAnsi="Times New Roman"/>
          <w:b/>
        </w:rPr>
        <w:t>:</w:t>
      </w:r>
    </w:p>
    <w:p w14:paraId="29E84CF0" w14:textId="56C2534D" w:rsidR="006D754C" w:rsidRPr="002C5F03" w:rsidRDefault="006D754C" w:rsidP="002C5F03">
      <w:pPr>
        <w:pStyle w:val="ListParagraph"/>
        <w:numPr>
          <w:ilvl w:val="0"/>
          <w:numId w:val="22"/>
        </w:numPr>
        <w:tabs>
          <w:tab w:val="left" w:pos="720"/>
          <w:tab w:val="left" w:pos="1080"/>
          <w:tab w:val="left" w:pos="1440"/>
          <w:tab w:val="left" w:pos="1800"/>
        </w:tabs>
        <w:spacing w:after="120" w:line="320" w:lineRule="exact"/>
        <w:rPr>
          <w:rFonts w:ascii="Times New Roman" w:hAnsi="Times New Roman"/>
        </w:rPr>
      </w:pPr>
      <w:r w:rsidRPr="002C5F03">
        <w:rPr>
          <w:rFonts w:ascii="Times New Roman" w:hAnsi="Times New Roman"/>
        </w:rPr>
        <w:t xml:space="preserve">The proposed sanitary sewer extension project must be compatible with the municipality's current existing Act 537 Sewage Facilities Plan (adopted within past five to seven years) and its comprehensive municipal land use plan and the applicant must be proposing to provide or extend public sanitary sewer service under the project proposal to a service area designated in the Act 537 Sewage Facilities Plan as an </w:t>
      </w:r>
      <w:r w:rsidR="00727D90" w:rsidRPr="002C5F03">
        <w:rPr>
          <w:rFonts w:ascii="Times New Roman" w:hAnsi="Times New Roman"/>
          <w:i/>
        </w:rPr>
        <w:t>Immediate Needs Area</w:t>
      </w:r>
      <w:r w:rsidR="00727D90" w:rsidRPr="002C5F03">
        <w:rPr>
          <w:rFonts w:ascii="Times New Roman" w:hAnsi="Times New Roman"/>
        </w:rPr>
        <w:t>.</w:t>
      </w:r>
      <w:r w:rsidRPr="002C5F03">
        <w:rPr>
          <w:rFonts w:ascii="Times New Roman" w:hAnsi="Times New Roman"/>
        </w:rPr>
        <w:t xml:space="preserve">  The applicant must submit the following items:</w:t>
      </w:r>
    </w:p>
    <w:p w14:paraId="1DDC87BE" w14:textId="2F5B30F1" w:rsidR="0007699A" w:rsidRPr="0007699A" w:rsidRDefault="0007699A" w:rsidP="0007699A">
      <w:pPr>
        <w:pStyle w:val="ListParagraph"/>
        <w:numPr>
          <w:ilvl w:val="0"/>
          <w:numId w:val="23"/>
        </w:numPr>
        <w:tabs>
          <w:tab w:val="left" w:pos="0"/>
          <w:tab w:val="left" w:pos="360"/>
          <w:tab w:val="left" w:pos="1080"/>
          <w:tab w:val="left" w:pos="1440"/>
          <w:tab w:val="left" w:pos="1680"/>
          <w:tab w:val="left" w:pos="1800"/>
          <w:tab w:val="left" w:pos="2280"/>
          <w:tab w:val="left" w:pos="2880"/>
          <w:tab w:val="left" w:pos="3480"/>
          <w:tab w:val="left" w:pos="4080"/>
          <w:tab w:val="left" w:pos="4200"/>
          <w:tab w:val="left" w:pos="4680"/>
          <w:tab w:val="left" w:pos="5280"/>
          <w:tab w:val="left" w:pos="5880"/>
          <w:tab w:val="left" w:pos="6120"/>
          <w:tab w:val="left" w:pos="6240"/>
          <w:tab w:val="left" w:pos="6480"/>
          <w:tab w:val="left" w:pos="7080"/>
          <w:tab w:val="left" w:pos="7680"/>
          <w:tab w:val="left" w:pos="8640"/>
        </w:tabs>
        <w:spacing w:after="120" w:line="320" w:lineRule="exact"/>
        <w:contextualSpacing w:val="0"/>
        <w:rPr>
          <w:rFonts w:ascii="Times New Roman" w:hAnsi="Times New Roman"/>
        </w:rPr>
      </w:pPr>
      <w:r w:rsidRPr="003C4500">
        <w:rPr>
          <w:rFonts w:ascii="Times New Roman" w:hAnsi="Times New Roman"/>
        </w:rPr>
        <w:t>Written documentation verifying that the Pennsylvania Department of Environmental Protection has reviewed and approved the sewer planning module covering the planned sanitary sewer extension project.</w:t>
      </w:r>
    </w:p>
    <w:p w14:paraId="4FDC5413" w14:textId="2984A803" w:rsidR="0061705A" w:rsidRPr="002C5F03" w:rsidRDefault="0061705A" w:rsidP="0007699A">
      <w:pPr>
        <w:pStyle w:val="ListParagraph"/>
        <w:numPr>
          <w:ilvl w:val="0"/>
          <w:numId w:val="23"/>
        </w:numPr>
        <w:tabs>
          <w:tab w:val="left" w:pos="360"/>
          <w:tab w:val="left" w:pos="1080"/>
          <w:tab w:val="left" w:pos="1440"/>
          <w:tab w:val="left" w:pos="1800"/>
        </w:tabs>
        <w:spacing w:after="120" w:line="320" w:lineRule="exact"/>
        <w:contextualSpacing w:val="0"/>
        <w:rPr>
          <w:rFonts w:ascii="Times New Roman" w:hAnsi="Times New Roman"/>
        </w:rPr>
      </w:pPr>
      <w:r w:rsidRPr="002C5F03">
        <w:rPr>
          <w:rFonts w:ascii="Times New Roman" w:hAnsi="Times New Roman"/>
        </w:rPr>
        <w:t xml:space="preserve">A copy of the current municipal zoning map and a </w:t>
      </w:r>
      <w:r w:rsidR="0007699A" w:rsidRPr="0007699A">
        <w:rPr>
          <w:rFonts w:ascii="Times New Roman" w:hAnsi="Times New Roman"/>
        </w:rPr>
        <w:t>formal letter of approval and/or resolutions</w:t>
      </w:r>
      <w:r w:rsidRPr="002C5F03">
        <w:rPr>
          <w:rFonts w:ascii="Times New Roman" w:hAnsi="Times New Roman"/>
        </w:rPr>
        <w:t xml:space="preserve"> from the loca</w:t>
      </w:r>
      <w:r w:rsidR="0007699A">
        <w:rPr>
          <w:rFonts w:ascii="Times New Roman" w:hAnsi="Times New Roman"/>
        </w:rPr>
        <w:t xml:space="preserve">l municipal planning commission </w:t>
      </w:r>
      <w:r w:rsidRPr="002C5F03">
        <w:rPr>
          <w:rFonts w:ascii="Times New Roman" w:hAnsi="Times New Roman"/>
        </w:rPr>
        <w:t>certifying that it is compatible with the current municipal land use plan.</w:t>
      </w:r>
    </w:p>
    <w:p w14:paraId="615E1208" w14:textId="2674C3FD" w:rsidR="0007699A" w:rsidRDefault="0007699A" w:rsidP="0007699A">
      <w:pPr>
        <w:pStyle w:val="ListParagraph"/>
        <w:numPr>
          <w:ilvl w:val="0"/>
          <w:numId w:val="23"/>
        </w:numPr>
        <w:tabs>
          <w:tab w:val="left" w:pos="0"/>
          <w:tab w:val="left" w:pos="360"/>
          <w:tab w:val="left" w:pos="1080"/>
          <w:tab w:val="left" w:pos="1440"/>
          <w:tab w:val="left" w:pos="1680"/>
          <w:tab w:val="left" w:pos="1800"/>
          <w:tab w:val="left" w:pos="2280"/>
          <w:tab w:val="left" w:pos="2880"/>
          <w:tab w:val="left" w:pos="3480"/>
          <w:tab w:val="left" w:pos="4080"/>
          <w:tab w:val="left" w:pos="4200"/>
          <w:tab w:val="left" w:pos="4680"/>
          <w:tab w:val="left" w:pos="5280"/>
          <w:tab w:val="left" w:pos="5880"/>
          <w:tab w:val="left" w:pos="6120"/>
          <w:tab w:val="left" w:pos="6240"/>
          <w:tab w:val="left" w:pos="6480"/>
          <w:tab w:val="left" w:pos="7080"/>
          <w:tab w:val="left" w:pos="7680"/>
          <w:tab w:val="left" w:pos="8640"/>
        </w:tabs>
        <w:spacing w:after="120" w:line="320" w:lineRule="exact"/>
        <w:contextualSpacing w:val="0"/>
        <w:rPr>
          <w:rFonts w:ascii="Times New Roman" w:hAnsi="Times New Roman"/>
        </w:rPr>
      </w:pPr>
      <w:r>
        <w:rPr>
          <w:rFonts w:ascii="Times New Roman" w:hAnsi="Times New Roman"/>
        </w:rPr>
        <w:t>A formal letter</w:t>
      </w:r>
      <w:r w:rsidRPr="00F840F2">
        <w:rPr>
          <w:rFonts w:ascii="Times New Roman" w:hAnsi="Times New Roman"/>
        </w:rPr>
        <w:t xml:space="preserve"> of approval and/or resolutions from the Lancaster County Planning Commission (LCPC</w:t>
      </w:r>
      <w:r>
        <w:rPr>
          <w:rFonts w:ascii="Times New Roman" w:hAnsi="Times New Roman"/>
        </w:rPr>
        <w:t>)</w:t>
      </w:r>
      <w:r w:rsidRPr="00F840F2">
        <w:rPr>
          <w:rFonts w:ascii="Times New Roman" w:hAnsi="Times New Roman"/>
        </w:rPr>
        <w:t xml:space="preserve">.  </w:t>
      </w:r>
    </w:p>
    <w:p w14:paraId="01298138" w14:textId="2780F08B" w:rsidR="00727D90" w:rsidRDefault="00054B4E" w:rsidP="002C5F03">
      <w:pPr>
        <w:numPr>
          <w:ilvl w:val="0"/>
          <w:numId w:val="4"/>
        </w:numPr>
        <w:tabs>
          <w:tab w:val="left" w:pos="360"/>
          <w:tab w:val="left" w:pos="720"/>
          <w:tab w:val="left" w:pos="1080"/>
          <w:tab w:val="left" w:pos="1440"/>
          <w:tab w:val="left" w:pos="1800"/>
        </w:tabs>
        <w:spacing w:after="120" w:line="320" w:lineRule="exact"/>
        <w:rPr>
          <w:rFonts w:ascii="Times New Roman" w:hAnsi="Times New Roman"/>
        </w:rPr>
      </w:pPr>
      <w:r w:rsidRPr="003C4500">
        <w:rPr>
          <w:rFonts w:ascii="Times New Roman" w:hAnsi="Times New Roman"/>
        </w:rPr>
        <w:t xml:space="preserve">A </w:t>
      </w:r>
      <w:r w:rsidR="0007699A">
        <w:rPr>
          <w:rFonts w:ascii="Times New Roman" w:hAnsi="Times New Roman"/>
        </w:rPr>
        <w:t>formal letter</w:t>
      </w:r>
      <w:r w:rsidR="0007699A" w:rsidRPr="00F840F2">
        <w:rPr>
          <w:rFonts w:ascii="Times New Roman" w:hAnsi="Times New Roman"/>
        </w:rPr>
        <w:t xml:space="preserve"> of approval and/or resolutions</w:t>
      </w:r>
      <w:r w:rsidRPr="003C4500">
        <w:rPr>
          <w:rFonts w:ascii="Times New Roman" w:hAnsi="Times New Roman"/>
        </w:rPr>
        <w:t xml:space="preserve"> from the local municipal governing body </w:t>
      </w:r>
      <w:r w:rsidR="0007699A">
        <w:rPr>
          <w:rFonts w:ascii="Times New Roman" w:hAnsi="Times New Roman"/>
        </w:rPr>
        <w:t>certifying</w:t>
      </w:r>
      <w:r w:rsidRPr="003C4500">
        <w:rPr>
          <w:rFonts w:ascii="Times New Roman" w:hAnsi="Times New Roman"/>
        </w:rPr>
        <w:t xml:space="preserve"> that it is compatible with the </w:t>
      </w:r>
      <w:r w:rsidR="001E67EE" w:rsidRPr="001E67EE">
        <w:rPr>
          <w:rFonts w:ascii="Times New Roman" w:hAnsi="Times New Roman"/>
        </w:rPr>
        <w:t>adopted municipal or multi-municipal comprehensive plan</w:t>
      </w:r>
      <w:r w:rsidRPr="003C4500">
        <w:rPr>
          <w:rFonts w:ascii="Times New Roman" w:hAnsi="Times New Roman"/>
        </w:rPr>
        <w:t>.</w:t>
      </w:r>
    </w:p>
    <w:p w14:paraId="1B02DE62" w14:textId="510013EB" w:rsidR="0007699A" w:rsidRPr="0007699A" w:rsidRDefault="0007699A" w:rsidP="0007699A">
      <w:pPr>
        <w:pStyle w:val="ListParagraph"/>
        <w:numPr>
          <w:ilvl w:val="0"/>
          <w:numId w:val="4"/>
        </w:numPr>
        <w:tabs>
          <w:tab w:val="left" w:pos="0"/>
          <w:tab w:val="left" w:pos="360"/>
          <w:tab w:val="left" w:pos="1440"/>
          <w:tab w:val="left" w:pos="1680"/>
          <w:tab w:val="left" w:pos="1800"/>
          <w:tab w:val="left" w:pos="2280"/>
          <w:tab w:val="left" w:pos="2880"/>
          <w:tab w:val="left" w:pos="3480"/>
          <w:tab w:val="left" w:pos="4080"/>
          <w:tab w:val="left" w:pos="4200"/>
          <w:tab w:val="left" w:pos="4680"/>
          <w:tab w:val="left" w:pos="5280"/>
          <w:tab w:val="left" w:pos="5880"/>
          <w:tab w:val="left" w:pos="6120"/>
          <w:tab w:val="left" w:pos="6240"/>
          <w:tab w:val="left" w:pos="6480"/>
          <w:tab w:val="left" w:pos="7080"/>
          <w:tab w:val="left" w:pos="7680"/>
          <w:tab w:val="left" w:pos="8640"/>
        </w:tabs>
        <w:spacing w:after="120" w:line="320" w:lineRule="exact"/>
        <w:contextualSpacing w:val="0"/>
        <w:rPr>
          <w:rFonts w:ascii="Times New Roman" w:hAnsi="Times New Roman"/>
        </w:rPr>
      </w:pPr>
      <w:r w:rsidRPr="00F840F2">
        <w:rPr>
          <w:rFonts w:ascii="Times New Roman" w:hAnsi="Times New Roman"/>
        </w:rPr>
        <w:lastRenderedPageBreak/>
        <w:t>If the formal approval letters cannot be submitted with the funding request, the applicant must submit, at least, a letter from each of the governing bodies stating that it has at least reviewed the application and that it will be presenting the project to its board for approval at its next meeting within the allowed thirty (30) day grace period</w:t>
      </w:r>
      <w:r w:rsidR="00377392">
        <w:rPr>
          <w:rFonts w:ascii="Times New Roman" w:hAnsi="Times New Roman"/>
          <w:bCs/>
        </w:rPr>
        <w:t xml:space="preserve"> from submission of the Funding Request Application</w:t>
      </w:r>
      <w:r w:rsidR="00377392" w:rsidRPr="006E522F">
        <w:rPr>
          <w:rFonts w:ascii="Times New Roman" w:hAnsi="Times New Roman"/>
          <w:bCs/>
        </w:rPr>
        <w:t>.</w:t>
      </w:r>
    </w:p>
    <w:p w14:paraId="613B00A4" w14:textId="5697AC74" w:rsidR="00111A1E" w:rsidRDefault="0077684B" w:rsidP="002C5F03">
      <w:pPr>
        <w:pStyle w:val="ListParagraph"/>
        <w:numPr>
          <w:ilvl w:val="0"/>
          <w:numId w:val="22"/>
        </w:numPr>
        <w:tabs>
          <w:tab w:val="left" w:pos="1080"/>
          <w:tab w:val="left" w:pos="1440"/>
          <w:tab w:val="left" w:pos="1800"/>
        </w:tabs>
        <w:spacing w:line="320" w:lineRule="exact"/>
        <w:rPr>
          <w:rFonts w:ascii="Times New Roman" w:hAnsi="Times New Roman"/>
        </w:rPr>
      </w:pPr>
      <w:r w:rsidRPr="002C5F03">
        <w:rPr>
          <w:rFonts w:ascii="Times New Roman" w:hAnsi="Times New Roman"/>
        </w:rPr>
        <w:t xml:space="preserve">Documentation must be submitted </w:t>
      </w:r>
      <w:r w:rsidR="00BE5E21" w:rsidRPr="002C5F03">
        <w:rPr>
          <w:rFonts w:ascii="Times New Roman" w:hAnsi="Times New Roman"/>
        </w:rPr>
        <w:t>along with the completed Funding Request Application showing</w:t>
      </w:r>
      <w:r w:rsidR="00AC34E0" w:rsidRPr="002C5F03">
        <w:rPr>
          <w:rFonts w:ascii="Times New Roman" w:hAnsi="Times New Roman"/>
        </w:rPr>
        <w:t xml:space="preserve"> </w:t>
      </w:r>
      <w:r w:rsidR="00BE5E21" w:rsidRPr="002C5F03">
        <w:rPr>
          <w:rFonts w:ascii="Times New Roman" w:hAnsi="Times New Roman"/>
        </w:rPr>
        <w:t>that the municipality or municipal authority has investigated other alternatives to extending sanitary lines, such as on-lot disposal or spray irrigation systems.</w:t>
      </w:r>
    </w:p>
    <w:p w14:paraId="23F2BE1F" w14:textId="52871B43" w:rsidR="008A5F64" w:rsidRPr="008A5F64" w:rsidRDefault="00111A1E" w:rsidP="00111A1E">
      <w:pPr>
        <w:rPr>
          <w:rFonts w:ascii="Times New Roman" w:hAnsi="Times New Roman"/>
        </w:rPr>
      </w:pPr>
      <w:r>
        <w:rPr>
          <w:rFonts w:ascii="Times New Roman" w:hAnsi="Times New Roman"/>
        </w:rPr>
        <w:br w:type="page"/>
      </w:r>
    </w:p>
    <w:tbl>
      <w:tblPr>
        <w:tblStyle w:val="TableGrid"/>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748"/>
      </w:tblGrid>
      <w:tr w:rsidR="006C7E0D" w14:paraId="527B414D" w14:textId="77777777" w:rsidTr="006C7E0D">
        <w:trPr>
          <w:trHeight w:val="1520"/>
        </w:trPr>
        <w:tc>
          <w:tcPr>
            <w:tcW w:w="1548" w:type="dxa"/>
          </w:tcPr>
          <w:p w14:paraId="2F9475FF" w14:textId="66E1FD35" w:rsidR="006C7E0D" w:rsidRDefault="006C7E0D" w:rsidP="006C7E0D">
            <w:pPr>
              <w:tabs>
                <w:tab w:val="left" w:pos="0"/>
                <w:tab w:val="left" w:pos="1080"/>
                <w:tab w:val="left" w:pos="1440"/>
                <w:tab w:val="left" w:pos="1800"/>
              </w:tabs>
              <w:spacing w:after="120" w:line="320" w:lineRule="exact"/>
              <w:rPr>
                <w:rFonts w:ascii="Times New Roman" w:hAnsi="Times New Roman"/>
                <w:b/>
              </w:rPr>
            </w:pPr>
          </w:p>
        </w:tc>
        <w:tc>
          <w:tcPr>
            <w:tcW w:w="8748" w:type="dxa"/>
            <w:vAlign w:val="bottom"/>
          </w:tcPr>
          <w:p w14:paraId="6D7F94C5" w14:textId="77777777" w:rsidR="006C7E0D" w:rsidRPr="006C7E0D" w:rsidRDefault="006C7E0D" w:rsidP="006C7E0D">
            <w:pPr>
              <w:tabs>
                <w:tab w:val="left" w:pos="0"/>
                <w:tab w:val="left" w:pos="1080"/>
                <w:tab w:val="left" w:pos="1440"/>
                <w:tab w:val="left" w:pos="1800"/>
              </w:tabs>
              <w:spacing w:after="120" w:line="320" w:lineRule="exact"/>
              <w:jc w:val="right"/>
              <w:rPr>
                <w:rFonts w:ascii="Times New Roman" w:hAnsi="Times New Roman"/>
                <w:b/>
                <w:sz w:val="28"/>
                <w:szCs w:val="28"/>
              </w:rPr>
            </w:pPr>
            <w:r>
              <w:rPr>
                <w:rFonts w:ascii="Times New Roman" w:hAnsi="Times New Roman"/>
                <w:b/>
                <w:sz w:val="28"/>
                <w:szCs w:val="28"/>
              </w:rPr>
              <w:t xml:space="preserve">PUBLIC WATER SYSTEM </w:t>
            </w:r>
            <w:r>
              <w:rPr>
                <w:rFonts w:ascii="Times New Roman" w:hAnsi="Times New Roman"/>
                <w:b/>
                <w:sz w:val="28"/>
                <w:szCs w:val="28"/>
              </w:rPr>
              <w:br/>
              <w:t>DISTRIBUTION AND EXTENSION PROJECTS</w:t>
            </w:r>
          </w:p>
        </w:tc>
      </w:tr>
    </w:tbl>
    <w:p w14:paraId="463AC482" w14:textId="15CE81FD" w:rsidR="005C568D" w:rsidRPr="003C4500" w:rsidRDefault="00BA5BED" w:rsidP="005C568D">
      <w:pPr>
        <w:tabs>
          <w:tab w:val="left" w:pos="360"/>
          <w:tab w:val="left" w:pos="720"/>
          <w:tab w:val="left" w:pos="1080"/>
          <w:tab w:val="left" w:pos="1440"/>
          <w:tab w:val="left" w:pos="1800"/>
        </w:tabs>
        <w:spacing w:before="120" w:after="120" w:line="320" w:lineRule="exact"/>
        <w:rPr>
          <w:rFonts w:ascii="Times New Roman" w:hAnsi="Times New Roman"/>
        </w:rPr>
      </w:pPr>
      <w:r w:rsidRPr="003C4500">
        <w:rPr>
          <w:rFonts w:ascii="Times New Roman" w:hAnsi="Times New Roman"/>
        </w:rPr>
        <w:t>Before accepting Funding Request Applications for any proposal to construct a new public water treatment plant, filtration plant, and distribution system or extension project, a municipality or municipal authority must comply with the following requirements:</w:t>
      </w:r>
    </w:p>
    <w:p w14:paraId="2E5D9609" w14:textId="70298E39" w:rsidR="005C568D" w:rsidRDefault="005C568D" w:rsidP="004734A7">
      <w:pPr>
        <w:numPr>
          <w:ilvl w:val="0"/>
          <w:numId w:val="24"/>
        </w:numPr>
        <w:tabs>
          <w:tab w:val="left" w:pos="720"/>
          <w:tab w:val="left" w:pos="1080"/>
          <w:tab w:val="left" w:pos="1440"/>
          <w:tab w:val="left" w:pos="1800"/>
        </w:tabs>
        <w:spacing w:after="120" w:line="320" w:lineRule="exact"/>
        <w:rPr>
          <w:rFonts w:ascii="Times New Roman" w:hAnsi="Times New Roman"/>
        </w:rPr>
      </w:pPr>
      <w:r>
        <w:rPr>
          <w:rFonts w:ascii="Times New Roman" w:hAnsi="Times New Roman"/>
          <w:b/>
        </w:rPr>
        <w:t xml:space="preserve">PROJECT BENEFICIARIES: </w:t>
      </w:r>
      <w:r w:rsidRPr="007F5BA7">
        <w:rPr>
          <w:rFonts w:ascii="Times New Roman" w:hAnsi="Times New Roman"/>
        </w:rPr>
        <w:t xml:space="preserve">The project must serve an area where at least </w:t>
      </w:r>
      <w:r w:rsidR="00A72613">
        <w:rPr>
          <w:rFonts w:ascii="Times New Roman" w:hAnsi="Times New Roman"/>
        </w:rPr>
        <w:t>46.58</w:t>
      </w:r>
      <w:r w:rsidRPr="007F5BA7">
        <w:rPr>
          <w:rFonts w:ascii="Times New Roman" w:hAnsi="Times New Roman"/>
        </w:rPr>
        <w:t xml:space="preserve">% percent of the beneficiaries are low or moderate income. An income survey achieving a minimum response rate must be completed which clearly documents that </w:t>
      </w:r>
      <w:r w:rsidR="00A72613">
        <w:rPr>
          <w:rFonts w:ascii="Times New Roman" w:hAnsi="Times New Roman"/>
        </w:rPr>
        <w:t>46.58</w:t>
      </w:r>
      <w:r w:rsidRPr="007F5BA7">
        <w:rPr>
          <w:rFonts w:ascii="Times New Roman" w:hAnsi="Times New Roman"/>
        </w:rPr>
        <w:t xml:space="preserve">% or more of the beneficiaries (total persons) of the proposed new </w:t>
      </w:r>
      <w:r w:rsidR="0007699A">
        <w:rPr>
          <w:rFonts w:ascii="Times New Roman" w:hAnsi="Times New Roman"/>
        </w:rPr>
        <w:t>public water system</w:t>
      </w:r>
      <w:r w:rsidRPr="007F5BA7">
        <w:rPr>
          <w:rFonts w:ascii="Times New Roman" w:hAnsi="Times New Roman"/>
        </w:rPr>
        <w:t xml:space="preserve"> project are low and moderate income persons</w:t>
      </w:r>
      <w:r>
        <w:rPr>
          <w:rFonts w:ascii="Times New Roman" w:hAnsi="Times New Roman"/>
        </w:rPr>
        <w:t>.</w:t>
      </w:r>
      <w:r w:rsidRPr="007F5BA7">
        <w:rPr>
          <w:rFonts w:ascii="Times New Roman" w:hAnsi="Times New Roman"/>
        </w:rPr>
        <w:t xml:space="preserve"> For projects located in census block group(s) where the residents are not primarily low or moderate-income, after achieving a minimum response rate, at least 51% of the persons represented by the responding survey must be considered low- and moderate-income persons.</w:t>
      </w:r>
      <w:r w:rsidRPr="007F5BA7">
        <w:rPr>
          <w:rFonts w:ascii="Verdana" w:hAnsi="Verdana"/>
          <w:sz w:val="28"/>
          <w:szCs w:val="28"/>
        </w:rPr>
        <w:t xml:space="preserve"> </w:t>
      </w:r>
      <w:r w:rsidRPr="007F5BA7">
        <w:rPr>
          <w:rFonts w:ascii="Times New Roman" w:hAnsi="Times New Roman"/>
        </w:rPr>
        <w:t>Note that projects with small sample sizes will require a 100% response rate.</w:t>
      </w:r>
      <w:r w:rsidRPr="007F5BA7">
        <w:rPr>
          <w:rFonts w:ascii="Verdana" w:hAnsi="Verdana"/>
          <w:sz w:val="28"/>
          <w:szCs w:val="28"/>
        </w:rPr>
        <w:t xml:space="preserve"> </w:t>
      </w:r>
      <w:r w:rsidRPr="007F5BA7">
        <w:rPr>
          <w:rFonts w:ascii="Times New Roman" w:hAnsi="Times New Roman"/>
        </w:rPr>
        <w:t>(Redevelopment Authority staff will provide the exact percentage required and other assistance on how to conduct such an income survey.)</w:t>
      </w:r>
    </w:p>
    <w:p w14:paraId="12C20626" w14:textId="03D76F88" w:rsidR="004734A7" w:rsidRPr="004734A7" w:rsidRDefault="004734A7" w:rsidP="004734A7">
      <w:pPr>
        <w:numPr>
          <w:ilvl w:val="0"/>
          <w:numId w:val="24"/>
        </w:numPr>
        <w:tabs>
          <w:tab w:val="left" w:pos="720"/>
          <w:tab w:val="left" w:pos="1080"/>
          <w:tab w:val="left" w:pos="1440"/>
          <w:tab w:val="left" w:pos="1800"/>
        </w:tabs>
        <w:spacing w:after="120" w:line="320" w:lineRule="exact"/>
        <w:rPr>
          <w:rFonts w:ascii="Times New Roman" w:hAnsi="Times New Roman"/>
        </w:rPr>
      </w:pPr>
      <w:r>
        <w:rPr>
          <w:rFonts w:ascii="Times New Roman" w:hAnsi="Times New Roman"/>
          <w:b/>
        </w:rPr>
        <w:t>REQUIRED DOCUMENTATION:</w:t>
      </w:r>
    </w:p>
    <w:p w14:paraId="1C638F43" w14:textId="77777777" w:rsidR="000C39A2" w:rsidRDefault="004734A7" w:rsidP="000C39A2">
      <w:pPr>
        <w:pStyle w:val="ListParagraph"/>
        <w:numPr>
          <w:ilvl w:val="0"/>
          <w:numId w:val="22"/>
        </w:numPr>
        <w:tabs>
          <w:tab w:val="left" w:pos="0"/>
          <w:tab w:val="left" w:pos="360"/>
          <w:tab w:val="left" w:pos="1080"/>
          <w:tab w:val="left" w:pos="1440"/>
          <w:tab w:val="left" w:pos="1680"/>
          <w:tab w:val="left" w:pos="1800"/>
          <w:tab w:val="left" w:pos="2280"/>
          <w:tab w:val="left" w:pos="2880"/>
          <w:tab w:val="left" w:pos="3480"/>
          <w:tab w:val="left" w:pos="4080"/>
          <w:tab w:val="left" w:pos="4200"/>
          <w:tab w:val="left" w:pos="4680"/>
          <w:tab w:val="left" w:pos="5280"/>
          <w:tab w:val="left" w:pos="5880"/>
          <w:tab w:val="left" w:pos="6120"/>
          <w:tab w:val="left" w:pos="6240"/>
          <w:tab w:val="left" w:pos="6480"/>
          <w:tab w:val="left" w:pos="7080"/>
          <w:tab w:val="left" w:pos="7680"/>
          <w:tab w:val="left" w:pos="8640"/>
        </w:tabs>
        <w:spacing w:after="120" w:line="320" w:lineRule="exact"/>
        <w:ind w:left="634" w:hanging="274"/>
        <w:contextualSpacing w:val="0"/>
        <w:rPr>
          <w:rFonts w:ascii="Times New Roman" w:hAnsi="Times New Roman"/>
        </w:rPr>
      </w:pPr>
      <w:r w:rsidRPr="004734A7">
        <w:rPr>
          <w:rFonts w:ascii="Times New Roman" w:hAnsi="Times New Roman"/>
        </w:rPr>
        <w:t>The municipality or municipal authority must have applied for and received all necessary local, State, and Federal permits and approvals prior to applying for CDBG funds to construct a well, water treatment plant, water filtration plant, or water distribution system.  For example, water quality tests must be completed and applicable permits received indicating that both the water quantity and quality are acceptable.</w:t>
      </w:r>
    </w:p>
    <w:p w14:paraId="0F973AC0" w14:textId="77777777" w:rsidR="000C39A2" w:rsidRDefault="000C39A2" w:rsidP="000C39A2">
      <w:pPr>
        <w:pStyle w:val="ListParagraph"/>
        <w:numPr>
          <w:ilvl w:val="0"/>
          <w:numId w:val="22"/>
        </w:numPr>
        <w:tabs>
          <w:tab w:val="left" w:pos="0"/>
          <w:tab w:val="left" w:pos="360"/>
          <w:tab w:val="left" w:pos="1080"/>
          <w:tab w:val="left" w:pos="1440"/>
          <w:tab w:val="left" w:pos="1680"/>
          <w:tab w:val="left" w:pos="1800"/>
          <w:tab w:val="left" w:pos="2280"/>
          <w:tab w:val="left" w:pos="2880"/>
          <w:tab w:val="left" w:pos="3480"/>
          <w:tab w:val="left" w:pos="4080"/>
          <w:tab w:val="left" w:pos="4200"/>
          <w:tab w:val="left" w:pos="4680"/>
          <w:tab w:val="left" w:pos="5280"/>
          <w:tab w:val="left" w:pos="5880"/>
          <w:tab w:val="left" w:pos="6120"/>
          <w:tab w:val="left" w:pos="6240"/>
          <w:tab w:val="left" w:pos="6480"/>
          <w:tab w:val="left" w:pos="7080"/>
          <w:tab w:val="left" w:pos="7680"/>
          <w:tab w:val="left" w:pos="8640"/>
        </w:tabs>
        <w:spacing w:after="120" w:line="320" w:lineRule="exact"/>
        <w:contextualSpacing w:val="0"/>
        <w:rPr>
          <w:rFonts w:ascii="Times New Roman" w:hAnsi="Times New Roman"/>
        </w:rPr>
      </w:pPr>
      <w:r>
        <w:rPr>
          <w:rFonts w:ascii="Times New Roman" w:hAnsi="Times New Roman"/>
        </w:rPr>
        <w:t xml:space="preserve">Applicants must </w:t>
      </w:r>
      <w:r w:rsidRPr="00F840F2">
        <w:rPr>
          <w:rFonts w:ascii="Times New Roman" w:hAnsi="Times New Roman"/>
        </w:rPr>
        <w:t>submit formal letters of approval and/or resolutions from the Lancaster County Planning Commission (LCPC), the local municipal governing body, and the local Municipal Planning Commission within thirty (30) days of the due date of the Funding Request Application.  If the formal approval letters cannot be submitted with the funding request, the applicant must submit, at least, a letter from each of the governing bodies stating that it has at least reviewed the application and that it will be presenting the project to its board for approval at its next meeting within the allowed thirty (30) day grace period.</w:t>
      </w:r>
    </w:p>
    <w:p w14:paraId="0C5054A6" w14:textId="517F32E1" w:rsidR="00A83035" w:rsidRPr="000C39A2" w:rsidRDefault="00A83035" w:rsidP="000C39A2">
      <w:pPr>
        <w:pStyle w:val="ListParagraph"/>
        <w:numPr>
          <w:ilvl w:val="0"/>
          <w:numId w:val="22"/>
        </w:numPr>
        <w:tabs>
          <w:tab w:val="left" w:pos="0"/>
          <w:tab w:val="left" w:pos="360"/>
          <w:tab w:val="left" w:pos="1080"/>
          <w:tab w:val="left" w:pos="1440"/>
          <w:tab w:val="left" w:pos="1680"/>
          <w:tab w:val="left" w:pos="1800"/>
          <w:tab w:val="left" w:pos="2280"/>
          <w:tab w:val="left" w:pos="2880"/>
          <w:tab w:val="left" w:pos="3480"/>
          <w:tab w:val="left" w:pos="4080"/>
          <w:tab w:val="left" w:pos="4200"/>
          <w:tab w:val="left" w:pos="4680"/>
          <w:tab w:val="left" w:pos="5280"/>
          <w:tab w:val="left" w:pos="5880"/>
          <w:tab w:val="left" w:pos="6120"/>
          <w:tab w:val="left" w:pos="6240"/>
          <w:tab w:val="left" w:pos="6480"/>
          <w:tab w:val="left" w:pos="7080"/>
          <w:tab w:val="left" w:pos="7680"/>
          <w:tab w:val="left" w:pos="8640"/>
        </w:tabs>
        <w:spacing w:after="120" w:line="320" w:lineRule="exact"/>
        <w:ind w:left="634" w:hanging="274"/>
        <w:contextualSpacing w:val="0"/>
        <w:rPr>
          <w:rFonts w:ascii="Times New Roman" w:hAnsi="Times New Roman"/>
        </w:rPr>
      </w:pPr>
      <w:r w:rsidRPr="000C39A2">
        <w:rPr>
          <w:rFonts w:ascii="Times New Roman" w:hAnsi="Times New Roman"/>
        </w:rPr>
        <w:t>A financing plan for the construction of the entire new public water system must be in place and must be submitted along with the complete Funding Request Application.</w:t>
      </w:r>
    </w:p>
    <w:p w14:paraId="446C32A5" w14:textId="3B337B2E" w:rsidR="00FE749F" w:rsidRDefault="00A83035" w:rsidP="00B948AC">
      <w:pPr>
        <w:pStyle w:val="ListParagraph"/>
        <w:numPr>
          <w:ilvl w:val="0"/>
          <w:numId w:val="22"/>
        </w:numPr>
        <w:tabs>
          <w:tab w:val="left" w:pos="0"/>
          <w:tab w:val="left" w:pos="360"/>
          <w:tab w:val="left" w:pos="1080"/>
          <w:tab w:val="left" w:pos="1440"/>
          <w:tab w:val="left" w:pos="1680"/>
          <w:tab w:val="left" w:pos="1800"/>
          <w:tab w:val="left" w:pos="2280"/>
          <w:tab w:val="left" w:pos="2880"/>
          <w:tab w:val="left" w:pos="3480"/>
          <w:tab w:val="left" w:pos="4080"/>
          <w:tab w:val="left" w:pos="4200"/>
          <w:tab w:val="left" w:pos="4680"/>
          <w:tab w:val="left" w:pos="5280"/>
          <w:tab w:val="left" w:pos="5880"/>
          <w:tab w:val="left" w:pos="6120"/>
          <w:tab w:val="left" w:pos="6240"/>
          <w:tab w:val="left" w:pos="6480"/>
          <w:tab w:val="left" w:pos="7080"/>
          <w:tab w:val="left" w:pos="7680"/>
          <w:tab w:val="left" w:pos="8640"/>
        </w:tabs>
        <w:spacing w:after="120" w:line="320" w:lineRule="exact"/>
        <w:ind w:left="634" w:hanging="274"/>
        <w:contextualSpacing w:val="0"/>
        <w:rPr>
          <w:rFonts w:ascii="Times New Roman" w:hAnsi="Times New Roman"/>
        </w:rPr>
      </w:pPr>
      <w:r w:rsidRPr="00A83035">
        <w:rPr>
          <w:rFonts w:ascii="Times New Roman" w:hAnsi="Times New Roman"/>
        </w:rPr>
        <w:t>If the project area to be served by the new public water system is in a rural area, documentation verifying that the municipality or municipal authority has investigated alternative water supply systems must be submitted along with the completed Funding Request Application.</w:t>
      </w:r>
    </w:p>
    <w:p w14:paraId="7EBD46D6" w14:textId="77777777" w:rsidR="00A1572F" w:rsidRPr="00B948AC" w:rsidRDefault="00A1572F" w:rsidP="00A1572F">
      <w:pPr>
        <w:pStyle w:val="ListParagraph"/>
        <w:tabs>
          <w:tab w:val="left" w:pos="0"/>
          <w:tab w:val="left" w:pos="360"/>
          <w:tab w:val="left" w:pos="1080"/>
          <w:tab w:val="left" w:pos="1440"/>
          <w:tab w:val="left" w:pos="1680"/>
          <w:tab w:val="left" w:pos="1800"/>
          <w:tab w:val="left" w:pos="2280"/>
          <w:tab w:val="left" w:pos="2880"/>
          <w:tab w:val="left" w:pos="3480"/>
          <w:tab w:val="left" w:pos="4080"/>
          <w:tab w:val="left" w:pos="4200"/>
          <w:tab w:val="left" w:pos="4680"/>
          <w:tab w:val="left" w:pos="5280"/>
          <w:tab w:val="left" w:pos="5880"/>
          <w:tab w:val="left" w:pos="6120"/>
          <w:tab w:val="left" w:pos="6240"/>
          <w:tab w:val="left" w:pos="6480"/>
          <w:tab w:val="left" w:pos="7080"/>
          <w:tab w:val="left" w:pos="7680"/>
          <w:tab w:val="left" w:pos="8640"/>
        </w:tabs>
        <w:spacing w:after="120" w:line="320" w:lineRule="exact"/>
        <w:ind w:left="634"/>
        <w:contextualSpacing w:val="0"/>
        <w:rPr>
          <w:rFonts w:ascii="Times New Roman" w:hAnsi="Times New Roman"/>
        </w:rPr>
      </w:pPr>
    </w:p>
    <w:p w14:paraId="441C117B" w14:textId="7EC8A62D" w:rsidR="004734A7" w:rsidRPr="004734A7" w:rsidRDefault="004734A7" w:rsidP="004734A7">
      <w:pPr>
        <w:numPr>
          <w:ilvl w:val="0"/>
          <w:numId w:val="24"/>
        </w:numPr>
        <w:tabs>
          <w:tab w:val="left" w:pos="720"/>
          <w:tab w:val="left" w:pos="1080"/>
          <w:tab w:val="left" w:pos="1440"/>
          <w:tab w:val="left" w:pos="1800"/>
        </w:tabs>
        <w:spacing w:after="120" w:line="320" w:lineRule="exact"/>
        <w:rPr>
          <w:rFonts w:ascii="Times New Roman" w:hAnsi="Times New Roman"/>
        </w:rPr>
      </w:pPr>
      <w:r>
        <w:rPr>
          <w:rFonts w:ascii="Times New Roman" w:hAnsi="Times New Roman"/>
          <w:b/>
        </w:rPr>
        <w:lastRenderedPageBreak/>
        <w:t>OTHER REQUIREMENTS:</w:t>
      </w:r>
    </w:p>
    <w:p w14:paraId="2BD664FC" w14:textId="77777777" w:rsidR="00A83035" w:rsidRDefault="000E032C" w:rsidP="00A83035">
      <w:pPr>
        <w:pStyle w:val="ListParagraph"/>
        <w:numPr>
          <w:ilvl w:val="0"/>
          <w:numId w:val="22"/>
        </w:numPr>
        <w:tabs>
          <w:tab w:val="left" w:pos="360"/>
          <w:tab w:val="left" w:pos="720"/>
          <w:tab w:val="left" w:pos="1080"/>
          <w:tab w:val="left" w:pos="1440"/>
          <w:tab w:val="left" w:pos="1800"/>
        </w:tabs>
        <w:spacing w:after="120" w:line="320" w:lineRule="exact"/>
        <w:contextualSpacing w:val="0"/>
        <w:rPr>
          <w:rFonts w:ascii="Times New Roman" w:hAnsi="Times New Roman"/>
        </w:rPr>
      </w:pPr>
      <w:r w:rsidRPr="004734A7">
        <w:rPr>
          <w:rFonts w:ascii="Times New Roman" w:hAnsi="Times New Roman"/>
        </w:rPr>
        <w:t>CDBG f</w:t>
      </w:r>
      <w:r w:rsidR="00E71D5F" w:rsidRPr="004734A7">
        <w:rPr>
          <w:rFonts w:ascii="Times New Roman" w:hAnsi="Times New Roman"/>
        </w:rPr>
        <w:t>unds cannot be used to help finance the discovery of, or testing for, safe and suitable drinking water supplies.</w:t>
      </w:r>
    </w:p>
    <w:p w14:paraId="2856A6F9" w14:textId="5AECE03A" w:rsidR="00821996" w:rsidRPr="00A83035" w:rsidRDefault="00F914E1" w:rsidP="00A83035">
      <w:pPr>
        <w:pStyle w:val="ListParagraph"/>
        <w:numPr>
          <w:ilvl w:val="0"/>
          <w:numId w:val="22"/>
        </w:numPr>
        <w:tabs>
          <w:tab w:val="left" w:pos="360"/>
          <w:tab w:val="left" w:pos="720"/>
          <w:tab w:val="left" w:pos="1080"/>
          <w:tab w:val="left" w:pos="1440"/>
          <w:tab w:val="left" w:pos="1800"/>
        </w:tabs>
        <w:spacing w:after="120" w:line="320" w:lineRule="exact"/>
        <w:rPr>
          <w:rFonts w:ascii="Times New Roman" w:hAnsi="Times New Roman"/>
        </w:rPr>
      </w:pPr>
      <w:r w:rsidRPr="00A83035">
        <w:rPr>
          <w:rFonts w:ascii="Times New Roman" w:hAnsi="Times New Roman"/>
        </w:rPr>
        <w:t>The water supply</w:t>
      </w:r>
      <w:r w:rsidR="00005C2E" w:rsidRPr="00A83035">
        <w:rPr>
          <w:rFonts w:ascii="Times New Roman" w:hAnsi="Times New Roman"/>
        </w:rPr>
        <w:t>, water treatment, or water filtration plant, if necessary, must be constructed before or at the same time as the water distribution system.  The water distribution system cannot be constructed before the public water system is ready to supply water.</w:t>
      </w:r>
    </w:p>
    <w:p w14:paraId="7425F3D6" w14:textId="623E2D57" w:rsidR="00E36F64" w:rsidRPr="00A83035" w:rsidRDefault="00E36F64" w:rsidP="00A83035">
      <w:pPr>
        <w:tabs>
          <w:tab w:val="left" w:pos="360"/>
          <w:tab w:val="left" w:pos="720"/>
          <w:tab w:val="left" w:pos="1080"/>
          <w:tab w:val="left" w:pos="1440"/>
          <w:tab w:val="left" w:pos="1800"/>
          <w:tab w:val="left" w:pos="2160"/>
          <w:tab w:val="left" w:pos="2520"/>
          <w:tab w:val="left" w:pos="2880"/>
          <w:tab w:val="left" w:pos="3480"/>
          <w:tab w:val="left" w:pos="4080"/>
          <w:tab w:val="left" w:pos="4200"/>
          <w:tab w:val="left" w:pos="4680"/>
          <w:tab w:val="left" w:pos="5280"/>
          <w:tab w:val="left" w:pos="5880"/>
          <w:tab w:val="left" w:pos="6120"/>
          <w:tab w:val="left" w:pos="6240"/>
          <w:tab w:val="left" w:pos="6480"/>
          <w:tab w:val="left" w:pos="7080"/>
          <w:tab w:val="left" w:pos="7680"/>
          <w:tab w:val="left" w:pos="8640"/>
        </w:tabs>
        <w:spacing w:after="120" w:line="320" w:lineRule="exact"/>
        <w:ind w:left="360" w:hanging="360"/>
        <w:rPr>
          <w:rFonts w:ascii="Times New Roman" w:hAnsi="Times New Roman"/>
        </w:rPr>
        <w:sectPr w:rsidR="00E36F64" w:rsidRPr="00A83035" w:rsidSect="00273FE9">
          <w:footerReference w:type="default" r:id="rId14"/>
          <w:pgSz w:w="12240" w:h="15840" w:code="1"/>
          <w:pgMar w:top="1440" w:right="1080" w:bottom="1440" w:left="1080" w:header="720" w:footer="720" w:gutter="0"/>
          <w:pgNumType w:start="0"/>
          <w:cols w:space="720"/>
          <w:titlePg/>
          <w:docGrid w:linePitch="326"/>
        </w:sectPr>
      </w:pPr>
    </w:p>
    <w:tbl>
      <w:tblPr>
        <w:tblStyle w:val="TableGrid"/>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748"/>
      </w:tblGrid>
      <w:tr w:rsidR="00282B71" w14:paraId="258FC055" w14:textId="77777777" w:rsidTr="001A0736">
        <w:trPr>
          <w:trHeight w:val="1520"/>
        </w:trPr>
        <w:tc>
          <w:tcPr>
            <w:tcW w:w="1548" w:type="dxa"/>
          </w:tcPr>
          <w:p w14:paraId="078650F8" w14:textId="06BBCEC6" w:rsidR="00282B71" w:rsidRDefault="00282B71" w:rsidP="001A0736">
            <w:pPr>
              <w:tabs>
                <w:tab w:val="left" w:pos="0"/>
                <w:tab w:val="left" w:pos="1080"/>
                <w:tab w:val="left" w:pos="1440"/>
                <w:tab w:val="left" w:pos="1800"/>
              </w:tabs>
              <w:spacing w:after="120" w:line="320" w:lineRule="exact"/>
              <w:rPr>
                <w:rFonts w:ascii="Times New Roman" w:hAnsi="Times New Roman"/>
                <w:b/>
              </w:rPr>
            </w:pPr>
          </w:p>
        </w:tc>
        <w:tc>
          <w:tcPr>
            <w:tcW w:w="8748" w:type="dxa"/>
            <w:vAlign w:val="bottom"/>
          </w:tcPr>
          <w:p w14:paraId="46DCF42A" w14:textId="77777777" w:rsidR="00282B71" w:rsidRPr="006C7E0D" w:rsidRDefault="00282B71" w:rsidP="001A0736">
            <w:pPr>
              <w:tabs>
                <w:tab w:val="left" w:pos="0"/>
                <w:tab w:val="left" w:pos="1080"/>
                <w:tab w:val="left" w:pos="1440"/>
                <w:tab w:val="left" w:pos="1800"/>
              </w:tabs>
              <w:spacing w:after="120" w:line="320" w:lineRule="exact"/>
              <w:jc w:val="right"/>
              <w:rPr>
                <w:rFonts w:ascii="Times New Roman" w:hAnsi="Times New Roman"/>
                <w:b/>
                <w:sz w:val="28"/>
                <w:szCs w:val="28"/>
              </w:rPr>
            </w:pPr>
            <w:r>
              <w:rPr>
                <w:rFonts w:ascii="Times New Roman" w:hAnsi="Times New Roman"/>
                <w:b/>
                <w:sz w:val="28"/>
                <w:szCs w:val="28"/>
              </w:rPr>
              <w:t>NEIGHBORHOOD IMPROVEMENT PROJECTS</w:t>
            </w:r>
          </w:p>
        </w:tc>
      </w:tr>
    </w:tbl>
    <w:p w14:paraId="13AF6A91" w14:textId="2D059125" w:rsidR="006E133D" w:rsidRDefault="006E133D" w:rsidP="006E133D">
      <w:pPr>
        <w:spacing w:before="120" w:after="120" w:line="320" w:lineRule="exact"/>
        <w:rPr>
          <w:rFonts w:ascii="Times New Roman" w:hAnsi="Times New Roman"/>
        </w:rPr>
      </w:pPr>
      <w:r>
        <w:rPr>
          <w:rFonts w:ascii="Times New Roman" w:hAnsi="Times New Roman"/>
        </w:rPr>
        <w:t>Neighborhood Improvement Projects can include curb and sidewalk replacement, major storm water management improvements, street reconstruction, or water main and sewer main replacement projects.  Neighborhood Improvement Projects may be undertaken in phases.</w:t>
      </w:r>
    </w:p>
    <w:p w14:paraId="33D07474" w14:textId="54D12527" w:rsidR="00F907F3" w:rsidRDefault="006E133D" w:rsidP="006E133D">
      <w:pPr>
        <w:numPr>
          <w:ilvl w:val="0"/>
          <w:numId w:val="8"/>
        </w:numPr>
        <w:tabs>
          <w:tab w:val="clear" w:pos="720"/>
        </w:tabs>
        <w:spacing w:before="120" w:after="120" w:line="320" w:lineRule="exact"/>
        <w:ind w:left="360"/>
        <w:rPr>
          <w:rFonts w:ascii="Times New Roman" w:hAnsi="Times New Roman"/>
        </w:rPr>
      </w:pPr>
      <w:r>
        <w:rPr>
          <w:rFonts w:ascii="Times New Roman" w:hAnsi="Times New Roman"/>
          <w:b/>
        </w:rPr>
        <w:t>PROJECT BENEFICIARIES:</w:t>
      </w:r>
      <w:r>
        <w:rPr>
          <w:rFonts w:ascii="Times New Roman" w:hAnsi="Times New Roman"/>
        </w:rPr>
        <w:t xml:space="preserve">  </w:t>
      </w:r>
      <w:r w:rsidRPr="006E133D">
        <w:rPr>
          <w:rFonts w:ascii="Times New Roman" w:hAnsi="Times New Roman"/>
        </w:rPr>
        <w:t xml:space="preserve">The project must serve an area where at least </w:t>
      </w:r>
      <w:r w:rsidR="00A72613">
        <w:rPr>
          <w:rFonts w:ascii="Times New Roman" w:hAnsi="Times New Roman"/>
        </w:rPr>
        <w:t>46.58</w:t>
      </w:r>
      <w:r w:rsidRPr="006E133D">
        <w:rPr>
          <w:rFonts w:ascii="Times New Roman" w:hAnsi="Times New Roman"/>
        </w:rPr>
        <w:t>% percent of the beneficiaries are low</w:t>
      </w:r>
      <w:r>
        <w:rPr>
          <w:rFonts w:ascii="Times New Roman" w:hAnsi="Times New Roman"/>
        </w:rPr>
        <w:t>-</w:t>
      </w:r>
      <w:r w:rsidRPr="006E133D">
        <w:rPr>
          <w:rFonts w:ascii="Times New Roman" w:hAnsi="Times New Roman"/>
        </w:rPr>
        <w:t xml:space="preserve"> </w:t>
      </w:r>
      <w:r>
        <w:rPr>
          <w:rFonts w:ascii="Times New Roman" w:hAnsi="Times New Roman"/>
        </w:rPr>
        <w:t>and moderate-</w:t>
      </w:r>
      <w:r w:rsidRPr="006E133D">
        <w:rPr>
          <w:rFonts w:ascii="Times New Roman" w:hAnsi="Times New Roman"/>
        </w:rPr>
        <w:t xml:space="preserve">income. </w:t>
      </w:r>
    </w:p>
    <w:p w14:paraId="2D96883D" w14:textId="4FB72157" w:rsidR="006E133D" w:rsidRPr="00F907F3" w:rsidRDefault="006E133D" w:rsidP="00F907F3">
      <w:pPr>
        <w:numPr>
          <w:ilvl w:val="0"/>
          <w:numId w:val="27"/>
        </w:numPr>
        <w:spacing w:after="120" w:line="320" w:lineRule="exact"/>
        <w:rPr>
          <w:rFonts w:ascii="Times New Roman" w:hAnsi="Times New Roman"/>
        </w:rPr>
      </w:pPr>
      <w:r>
        <w:rPr>
          <w:rFonts w:ascii="Times New Roman" w:hAnsi="Times New Roman"/>
        </w:rPr>
        <w:t>The service area of a Neighborhood Improvement Project must include the entire area that the project will serve.  The service area must be approved by the Redevelopment Authority before submission of the Funding Request Application.  Determination of income status of a service area is based on the most current census data.  In some instances an income survey may be used to determine if the service area is low- and moderate-income.</w:t>
      </w:r>
    </w:p>
    <w:p w14:paraId="6094B732" w14:textId="77777777" w:rsidR="00FE749F" w:rsidRPr="00F907F3" w:rsidRDefault="00FE749F" w:rsidP="00FE749F">
      <w:pPr>
        <w:pStyle w:val="ListParagraph"/>
        <w:numPr>
          <w:ilvl w:val="0"/>
          <w:numId w:val="9"/>
        </w:numPr>
        <w:tabs>
          <w:tab w:val="clear" w:pos="720"/>
        </w:tabs>
        <w:spacing w:before="120" w:after="120" w:line="320" w:lineRule="exact"/>
        <w:ind w:left="360"/>
        <w:contextualSpacing w:val="0"/>
        <w:rPr>
          <w:rFonts w:ascii="Times New Roman" w:hAnsi="Times New Roman"/>
          <w:b/>
        </w:rPr>
      </w:pPr>
      <w:r w:rsidRPr="00F907F3">
        <w:rPr>
          <w:rFonts w:ascii="Times New Roman" w:hAnsi="Times New Roman"/>
          <w:b/>
        </w:rPr>
        <w:t>REQUIRED DOCUMENTATION:</w:t>
      </w:r>
    </w:p>
    <w:p w14:paraId="4022FA25" w14:textId="131F6E7B" w:rsidR="00FE749F" w:rsidRPr="00FE749F" w:rsidRDefault="00FE749F" w:rsidP="00FE749F">
      <w:pPr>
        <w:pStyle w:val="ListParagraph"/>
        <w:numPr>
          <w:ilvl w:val="0"/>
          <w:numId w:val="27"/>
        </w:numPr>
        <w:tabs>
          <w:tab w:val="left" w:pos="0"/>
          <w:tab w:val="left" w:pos="360"/>
          <w:tab w:val="left" w:pos="1080"/>
          <w:tab w:val="left" w:pos="1440"/>
          <w:tab w:val="left" w:pos="1680"/>
          <w:tab w:val="left" w:pos="1800"/>
          <w:tab w:val="left" w:pos="2280"/>
          <w:tab w:val="left" w:pos="2880"/>
          <w:tab w:val="left" w:pos="3480"/>
          <w:tab w:val="left" w:pos="4080"/>
          <w:tab w:val="left" w:pos="4200"/>
          <w:tab w:val="left" w:pos="4680"/>
          <w:tab w:val="left" w:pos="5280"/>
          <w:tab w:val="left" w:pos="5880"/>
          <w:tab w:val="left" w:pos="6120"/>
          <w:tab w:val="left" w:pos="6240"/>
          <w:tab w:val="left" w:pos="6480"/>
          <w:tab w:val="left" w:pos="7080"/>
          <w:tab w:val="left" w:pos="7680"/>
          <w:tab w:val="left" w:pos="8640"/>
        </w:tabs>
        <w:spacing w:after="120" w:line="320" w:lineRule="exact"/>
        <w:contextualSpacing w:val="0"/>
        <w:rPr>
          <w:rFonts w:ascii="Times New Roman" w:hAnsi="Times New Roman"/>
        </w:rPr>
      </w:pPr>
      <w:r>
        <w:rPr>
          <w:rFonts w:ascii="Times New Roman" w:hAnsi="Times New Roman"/>
        </w:rPr>
        <w:t xml:space="preserve">Applicants must </w:t>
      </w:r>
      <w:r w:rsidRPr="00F840F2">
        <w:rPr>
          <w:rFonts w:ascii="Times New Roman" w:hAnsi="Times New Roman"/>
        </w:rPr>
        <w:t>submit formal letters of approval and/or resolutions from the Lancaster County Planning Commission (LCPC), the local municipal governing body, and the local Municipal Planning Commission within thirty (30) days of the due date of the Funding Request Application.  If the formal approval letters cannot be submitted with the funding request, the applicant must submit, at least, a letter from each of the governing bodies stating that it has at least reviewed the application and that it will be presenting the project to its board for approval at its next meeting within the allowed thirty (30) day grace period.</w:t>
      </w:r>
    </w:p>
    <w:p w14:paraId="3F86D44E" w14:textId="07371FFF" w:rsidR="00F907F3" w:rsidRDefault="00F907F3" w:rsidP="002C5F03">
      <w:pPr>
        <w:numPr>
          <w:ilvl w:val="0"/>
          <w:numId w:val="9"/>
        </w:numPr>
        <w:tabs>
          <w:tab w:val="clear" w:pos="720"/>
        </w:tabs>
        <w:spacing w:after="120" w:line="320" w:lineRule="exact"/>
        <w:ind w:left="360"/>
        <w:rPr>
          <w:rFonts w:ascii="Times New Roman" w:hAnsi="Times New Roman"/>
        </w:rPr>
      </w:pPr>
      <w:r>
        <w:rPr>
          <w:rFonts w:ascii="Times New Roman" w:hAnsi="Times New Roman"/>
          <w:b/>
        </w:rPr>
        <w:t>OTHER ELIGIBLE PROJECTS:</w:t>
      </w:r>
    </w:p>
    <w:p w14:paraId="322715B7" w14:textId="52FE9312" w:rsidR="00F907F3" w:rsidRPr="00206E4D" w:rsidRDefault="00511D0C" w:rsidP="00206E4D">
      <w:pPr>
        <w:pStyle w:val="ListParagraph"/>
        <w:numPr>
          <w:ilvl w:val="0"/>
          <w:numId w:val="27"/>
        </w:numPr>
        <w:spacing w:after="120" w:line="320" w:lineRule="exact"/>
        <w:contextualSpacing w:val="0"/>
        <w:rPr>
          <w:rFonts w:ascii="Times New Roman" w:hAnsi="Times New Roman"/>
        </w:rPr>
        <w:sectPr w:rsidR="00F907F3" w:rsidRPr="00206E4D" w:rsidSect="00721FA3">
          <w:pgSz w:w="12240" w:h="15840" w:code="1"/>
          <w:pgMar w:top="1440" w:right="1080" w:bottom="1440" w:left="1080" w:header="720" w:footer="720" w:gutter="0"/>
          <w:cols w:space="720"/>
          <w:docGrid w:linePitch="326"/>
        </w:sectPr>
      </w:pPr>
      <w:r w:rsidRPr="00F907F3">
        <w:rPr>
          <w:rFonts w:ascii="Times New Roman" w:hAnsi="Times New Roman"/>
        </w:rPr>
        <w:t>P</w:t>
      </w:r>
      <w:r w:rsidR="00105162" w:rsidRPr="00F907F3">
        <w:rPr>
          <w:rFonts w:ascii="Times New Roman" w:hAnsi="Times New Roman"/>
        </w:rPr>
        <w:t xml:space="preserve">roposed curb and sidewalk replacement projects </w:t>
      </w:r>
      <w:r w:rsidR="00013036" w:rsidRPr="00F907F3">
        <w:rPr>
          <w:rFonts w:ascii="Times New Roman" w:hAnsi="Times New Roman"/>
        </w:rPr>
        <w:t>are eligible, however should</w:t>
      </w:r>
      <w:r w:rsidR="00105162" w:rsidRPr="00F907F3">
        <w:rPr>
          <w:rFonts w:ascii="Times New Roman" w:hAnsi="Times New Roman"/>
        </w:rPr>
        <w:t xml:space="preserve"> be an integral part of an overall neighborhood improvement </w:t>
      </w:r>
      <w:r w:rsidR="00FC3439" w:rsidRPr="00F907F3">
        <w:rPr>
          <w:rFonts w:ascii="Times New Roman" w:hAnsi="Times New Roman"/>
        </w:rPr>
        <w:t>program</w:t>
      </w:r>
      <w:r w:rsidRPr="00F907F3">
        <w:rPr>
          <w:rFonts w:ascii="Times New Roman" w:hAnsi="Times New Roman"/>
        </w:rPr>
        <w:t xml:space="preserve">. </w:t>
      </w:r>
      <w:r w:rsidR="00013036" w:rsidRPr="00F907F3">
        <w:rPr>
          <w:rFonts w:ascii="Times New Roman" w:hAnsi="Times New Roman"/>
        </w:rPr>
        <w:t>If the p</w:t>
      </w:r>
      <w:r w:rsidRPr="00F907F3">
        <w:rPr>
          <w:rFonts w:ascii="Times New Roman" w:hAnsi="Times New Roman"/>
        </w:rPr>
        <w:t>roject involv</w:t>
      </w:r>
      <w:r w:rsidR="00013036" w:rsidRPr="00F907F3">
        <w:rPr>
          <w:rFonts w:ascii="Times New Roman" w:hAnsi="Times New Roman"/>
        </w:rPr>
        <w:t>es</w:t>
      </w:r>
      <w:r w:rsidRPr="00F907F3">
        <w:rPr>
          <w:rFonts w:ascii="Times New Roman" w:hAnsi="Times New Roman"/>
        </w:rPr>
        <w:t xml:space="preserve"> only the construction or recons</w:t>
      </w:r>
      <w:r w:rsidR="00013036" w:rsidRPr="00F907F3">
        <w:rPr>
          <w:rFonts w:ascii="Times New Roman" w:hAnsi="Times New Roman"/>
        </w:rPr>
        <w:t>truction of curbs and sidewalks,</w:t>
      </w:r>
      <w:r w:rsidRPr="00F907F3">
        <w:rPr>
          <w:rFonts w:ascii="Times New Roman" w:hAnsi="Times New Roman"/>
        </w:rPr>
        <w:t xml:space="preserve"> an income survey </w:t>
      </w:r>
      <w:r w:rsidR="00013036" w:rsidRPr="00F907F3">
        <w:rPr>
          <w:rFonts w:ascii="Times New Roman" w:hAnsi="Times New Roman"/>
        </w:rPr>
        <w:t>must be undertaken to determine income status</w:t>
      </w:r>
      <w:r w:rsidRPr="00F907F3">
        <w:rPr>
          <w:rFonts w:ascii="Times New Roman" w:hAnsi="Times New Roman"/>
        </w:rPr>
        <w:t>.</w:t>
      </w:r>
      <w:r w:rsidR="00656666" w:rsidRPr="00F907F3">
        <w:rPr>
          <w:rFonts w:ascii="Times New Roman" w:hAnsi="Times New Roman"/>
        </w:rPr>
        <w:t xml:space="preserve">  CDBG funds may be used to construct sidewalks where none currently exist only if </w:t>
      </w:r>
      <w:r w:rsidR="00A72613">
        <w:rPr>
          <w:rFonts w:ascii="Times New Roman" w:hAnsi="Times New Roman"/>
        </w:rPr>
        <w:t>46.58</w:t>
      </w:r>
      <w:r w:rsidR="00656666" w:rsidRPr="00F907F3">
        <w:rPr>
          <w:rFonts w:ascii="Times New Roman" w:hAnsi="Times New Roman"/>
        </w:rPr>
        <w:t>% of the total residents in the service area are low- and moderate-income.  Determination of income status is based on census data or recent (less than three y</w:t>
      </w:r>
      <w:r w:rsidR="000611D3">
        <w:rPr>
          <w:rFonts w:ascii="Times New Roman" w:hAnsi="Times New Roman"/>
        </w:rPr>
        <w:t>ears old) income survey resul</w:t>
      </w:r>
      <w:r w:rsidR="00D31026">
        <w:rPr>
          <w:rFonts w:ascii="Times New Roman" w:hAnsi="Times New Roman"/>
        </w:rPr>
        <w:t>ts</w:t>
      </w:r>
      <w:r w:rsidR="000E5567">
        <w:rPr>
          <w:rFonts w:ascii="Times New Roman" w:hAnsi="Times New Roman"/>
        </w:rPr>
        <w:t>.</w:t>
      </w:r>
    </w:p>
    <w:tbl>
      <w:tblPr>
        <w:tblStyle w:val="TableGrid"/>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748"/>
      </w:tblGrid>
      <w:tr w:rsidR="00D31026" w14:paraId="0C868424" w14:textId="77777777" w:rsidTr="00762F7D">
        <w:trPr>
          <w:trHeight w:val="1520"/>
        </w:trPr>
        <w:tc>
          <w:tcPr>
            <w:tcW w:w="1548" w:type="dxa"/>
          </w:tcPr>
          <w:p w14:paraId="0AB28CCB" w14:textId="6DF82BD0" w:rsidR="00D31026" w:rsidRDefault="00D31026" w:rsidP="00762F7D">
            <w:pPr>
              <w:tabs>
                <w:tab w:val="left" w:pos="0"/>
                <w:tab w:val="left" w:pos="1080"/>
                <w:tab w:val="left" w:pos="1440"/>
                <w:tab w:val="left" w:pos="1800"/>
              </w:tabs>
              <w:spacing w:after="120" w:line="320" w:lineRule="exact"/>
              <w:rPr>
                <w:rFonts w:ascii="Times New Roman" w:hAnsi="Times New Roman"/>
                <w:b/>
              </w:rPr>
            </w:pPr>
          </w:p>
        </w:tc>
        <w:tc>
          <w:tcPr>
            <w:tcW w:w="8748" w:type="dxa"/>
            <w:vAlign w:val="bottom"/>
          </w:tcPr>
          <w:p w14:paraId="7ECFFF6A" w14:textId="6DAD3CA1" w:rsidR="00D31026" w:rsidRPr="006C7E0D" w:rsidRDefault="00037D22" w:rsidP="00762F7D">
            <w:pPr>
              <w:tabs>
                <w:tab w:val="left" w:pos="0"/>
                <w:tab w:val="left" w:pos="1080"/>
                <w:tab w:val="left" w:pos="1440"/>
                <w:tab w:val="left" w:pos="1800"/>
              </w:tabs>
              <w:spacing w:after="120" w:line="320" w:lineRule="exact"/>
              <w:jc w:val="right"/>
              <w:rPr>
                <w:rFonts w:ascii="Times New Roman" w:hAnsi="Times New Roman"/>
                <w:b/>
                <w:sz w:val="28"/>
                <w:szCs w:val="28"/>
              </w:rPr>
            </w:pPr>
            <w:r>
              <w:rPr>
                <w:rFonts w:ascii="Times New Roman" w:hAnsi="Times New Roman"/>
                <w:b/>
                <w:sz w:val="28"/>
                <w:szCs w:val="28"/>
              </w:rPr>
              <w:t>PARKS AND RECREATIONAL FACILITIES PROJECTS</w:t>
            </w:r>
          </w:p>
        </w:tc>
      </w:tr>
    </w:tbl>
    <w:p w14:paraId="289C478C" w14:textId="77777777" w:rsidR="00037D22" w:rsidRPr="007D02D9" w:rsidRDefault="00037D22" w:rsidP="00037D22">
      <w:pPr>
        <w:tabs>
          <w:tab w:val="left" w:pos="1080"/>
          <w:tab w:val="left" w:pos="1440"/>
          <w:tab w:val="left" w:pos="1800"/>
        </w:tabs>
        <w:spacing w:before="120" w:after="120" w:line="320" w:lineRule="exact"/>
        <w:rPr>
          <w:rFonts w:ascii="Times New Roman" w:hAnsi="Times New Roman"/>
        </w:rPr>
      </w:pPr>
      <w:r w:rsidRPr="003C4500">
        <w:rPr>
          <w:rFonts w:ascii="Times New Roman" w:hAnsi="Times New Roman"/>
        </w:rPr>
        <w:t>CDBG funds may only be used to construct new facilities or purchase new equipment.  CDBG funds cannot be used to replace equipment that has been vandalized or has deteriorated because of a lack of maintenance.</w:t>
      </w:r>
    </w:p>
    <w:p w14:paraId="0E7182EE" w14:textId="77777777" w:rsidR="00037D22" w:rsidRDefault="00037D22" w:rsidP="00037D22">
      <w:pPr>
        <w:numPr>
          <w:ilvl w:val="0"/>
          <w:numId w:val="5"/>
        </w:numPr>
        <w:tabs>
          <w:tab w:val="clear" w:pos="720"/>
          <w:tab w:val="num" w:pos="360"/>
          <w:tab w:val="left" w:pos="1440"/>
          <w:tab w:val="left" w:pos="1800"/>
        </w:tabs>
        <w:spacing w:before="120" w:after="120" w:line="320" w:lineRule="exact"/>
        <w:ind w:left="360"/>
        <w:rPr>
          <w:rFonts w:ascii="Times New Roman" w:hAnsi="Times New Roman"/>
        </w:rPr>
      </w:pPr>
      <w:r>
        <w:rPr>
          <w:rFonts w:ascii="Times New Roman" w:hAnsi="Times New Roman"/>
          <w:b/>
        </w:rPr>
        <w:t xml:space="preserve">PROJECT BENEFICIARIES: </w:t>
      </w:r>
    </w:p>
    <w:p w14:paraId="33B8995D" w14:textId="08421E4B" w:rsidR="00037D22" w:rsidRDefault="00037D22" w:rsidP="00037D22">
      <w:pPr>
        <w:pStyle w:val="ListParagraph"/>
        <w:numPr>
          <w:ilvl w:val="0"/>
          <w:numId w:val="25"/>
        </w:numPr>
        <w:tabs>
          <w:tab w:val="left" w:pos="1440"/>
          <w:tab w:val="left" w:pos="1800"/>
        </w:tabs>
        <w:spacing w:before="120" w:after="120" w:line="320" w:lineRule="exact"/>
        <w:contextualSpacing w:val="0"/>
        <w:rPr>
          <w:rFonts w:ascii="Times New Roman" w:hAnsi="Times New Roman"/>
        </w:rPr>
      </w:pPr>
      <w:r w:rsidRPr="007D02D9">
        <w:rPr>
          <w:rFonts w:ascii="Times New Roman" w:hAnsi="Times New Roman"/>
        </w:rPr>
        <w:t xml:space="preserve">In order to be eligible for CDBG funds, all parks and recreational facility projects must have primary service areas where at least </w:t>
      </w:r>
      <w:r w:rsidR="00A72613">
        <w:rPr>
          <w:rFonts w:ascii="Times New Roman" w:hAnsi="Times New Roman"/>
        </w:rPr>
        <w:t>46.58</w:t>
      </w:r>
      <w:r w:rsidRPr="007D02D9">
        <w:rPr>
          <w:rFonts w:ascii="Times New Roman" w:hAnsi="Times New Roman"/>
        </w:rPr>
        <w:t>% or more of the residents are low- and moderate-income persons.  This must be verified by the most recent census information available or by the results of recent (less than three years old) income surveys.</w:t>
      </w:r>
    </w:p>
    <w:p w14:paraId="4BE04167" w14:textId="77777777" w:rsidR="00037D22" w:rsidRDefault="00037D22" w:rsidP="00037D22">
      <w:pPr>
        <w:pStyle w:val="ListParagraph"/>
        <w:numPr>
          <w:ilvl w:val="0"/>
          <w:numId w:val="25"/>
        </w:numPr>
        <w:tabs>
          <w:tab w:val="left" w:pos="1440"/>
          <w:tab w:val="left" w:pos="1800"/>
        </w:tabs>
        <w:spacing w:before="120" w:after="120" w:line="320" w:lineRule="exact"/>
        <w:contextualSpacing w:val="0"/>
        <w:rPr>
          <w:rFonts w:ascii="Times New Roman" w:hAnsi="Times New Roman"/>
        </w:rPr>
      </w:pPr>
      <w:r w:rsidRPr="007D02D9">
        <w:rPr>
          <w:rFonts w:ascii="Times New Roman" w:hAnsi="Times New Roman"/>
        </w:rPr>
        <w:t xml:space="preserve">All parks and recreational facility acquisition or improvement projects must be designed to primarily serve a </w:t>
      </w:r>
      <w:r w:rsidRPr="007D02D9">
        <w:rPr>
          <w:rFonts w:ascii="Times New Roman" w:hAnsi="Times New Roman"/>
          <w:i/>
        </w:rPr>
        <w:t>neighborhood</w:t>
      </w:r>
      <w:r w:rsidRPr="007D02D9">
        <w:rPr>
          <w:rFonts w:ascii="Times New Roman" w:hAnsi="Times New Roman"/>
        </w:rPr>
        <w:t>.  A park will generally be considered to serve a neighborhood by the Redevelopment Authority if the primary users of the park live within a ½ mile radius of the park and if the park is no larger than five (5) acres.</w:t>
      </w:r>
    </w:p>
    <w:p w14:paraId="7539E43B" w14:textId="2E6D8A2C" w:rsidR="00037D22" w:rsidRPr="007D02D9" w:rsidRDefault="00037D22" w:rsidP="00037D22">
      <w:pPr>
        <w:pStyle w:val="ListParagraph"/>
        <w:numPr>
          <w:ilvl w:val="0"/>
          <w:numId w:val="25"/>
        </w:numPr>
        <w:tabs>
          <w:tab w:val="left" w:pos="1440"/>
          <w:tab w:val="left" w:pos="1800"/>
        </w:tabs>
        <w:spacing w:before="120" w:after="120" w:line="320" w:lineRule="exact"/>
        <w:rPr>
          <w:rFonts w:ascii="Times New Roman" w:hAnsi="Times New Roman"/>
        </w:rPr>
      </w:pPr>
      <w:r w:rsidRPr="007D02D9">
        <w:rPr>
          <w:rFonts w:ascii="Times New Roman" w:hAnsi="Times New Roman"/>
        </w:rPr>
        <w:t xml:space="preserve">All other recreational facilities, such as those deigned to serve an entire township, borough, multiple municipalities, or a larger region, are generally ineligible for CDBG Funds.  The only exception to this policy will be if </w:t>
      </w:r>
      <w:r w:rsidR="00A72613">
        <w:rPr>
          <w:rFonts w:ascii="Times New Roman" w:hAnsi="Times New Roman"/>
        </w:rPr>
        <w:t>46.58</w:t>
      </w:r>
      <w:r w:rsidRPr="007D02D9">
        <w:rPr>
          <w:rFonts w:ascii="Times New Roman" w:hAnsi="Times New Roman"/>
        </w:rPr>
        <w:t xml:space="preserve">% or more of the principal users of the park are low- and moderate-income persons.  </w:t>
      </w:r>
      <w:r w:rsidRPr="007D02D9">
        <w:rPr>
          <w:rFonts w:ascii="Times New Roman" w:hAnsi="Times New Roman"/>
          <w:i/>
        </w:rPr>
        <w:t>Principal users</w:t>
      </w:r>
      <w:r w:rsidRPr="007D02D9">
        <w:rPr>
          <w:rFonts w:ascii="Times New Roman" w:hAnsi="Times New Roman"/>
        </w:rPr>
        <w:t xml:space="preserve"> are defined as those residents living within a certain radius of the facility.  For a park serving an entire municipality, this will be all residents of that municipality.  For larger parks and recreational facilities, national standards for recreational facilities provided by the United States Department of Housing and Urban Development (HUD) will be used to define service area based on the size of the park facility.  A final decision on granting any exceptions in this regard will be made by the Redevelopment Authority staff.</w:t>
      </w:r>
    </w:p>
    <w:p w14:paraId="48F5A724" w14:textId="77777777" w:rsidR="00037D22" w:rsidRPr="007D02D9" w:rsidRDefault="00037D22" w:rsidP="00037D22">
      <w:pPr>
        <w:numPr>
          <w:ilvl w:val="0"/>
          <w:numId w:val="5"/>
        </w:numPr>
        <w:tabs>
          <w:tab w:val="clear" w:pos="720"/>
          <w:tab w:val="num" w:pos="360"/>
          <w:tab w:val="left" w:pos="1080"/>
          <w:tab w:val="left" w:pos="1440"/>
          <w:tab w:val="left" w:pos="1800"/>
        </w:tabs>
        <w:spacing w:after="120" w:line="320" w:lineRule="exact"/>
        <w:ind w:left="360"/>
        <w:rPr>
          <w:rFonts w:ascii="Times New Roman" w:hAnsi="Times New Roman"/>
        </w:rPr>
      </w:pPr>
      <w:r>
        <w:rPr>
          <w:rFonts w:ascii="Times New Roman" w:hAnsi="Times New Roman"/>
          <w:b/>
        </w:rPr>
        <w:t xml:space="preserve">REQUIRED DOCUMENTATION: </w:t>
      </w:r>
    </w:p>
    <w:p w14:paraId="1319E5B9" w14:textId="77777777" w:rsidR="00037D22" w:rsidRDefault="00037D22" w:rsidP="00037D22">
      <w:pPr>
        <w:pStyle w:val="ListParagraph"/>
        <w:numPr>
          <w:ilvl w:val="0"/>
          <w:numId w:val="26"/>
        </w:numPr>
        <w:tabs>
          <w:tab w:val="left" w:pos="0"/>
          <w:tab w:val="left" w:pos="360"/>
          <w:tab w:val="left" w:pos="1080"/>
          <w:tab w:val="left" w:pos="1440"/>
          <w:tab w:val="left" w:pos="1680"/>
          <w:tab w:val="left" w:pos="1800"/>
          <w:tab w:val="left" w:pos="2280"/>
          <w:tab w:val="left" w:pos="2880"/>
          <w:tab w:val="left" w:pos="3480"/>
          <w:tab w:val="left" w:pos="4080"/>
          <w:tab w:val="left" w:pos="4200"/>
          <w:tab w:val="left" w:pos="4680"/>
          <w:tab w:val="left" w:pos="5280"/>
          <w:tab w:val="left" w:pos="5880"/>
          <w:tab w:val="left" w:pos="6120"/>
          <w:tab w:val="left" w:pos="6240"/>
          <w:tab w:val="left" w:pos="6480"/>
          <w:tab w:val="left" w:pos="7080"/>
          <w:tab w:val="left" w:pos="7680"/>
          <w:tab w:val="left" w:pos="8640"/>
        </w:tabs>
        <w:spacing w:after="120" w:line="320" w:lineRule="exact"/>
        <w:contextualSpacing w:val="0"/>
        <w:rPr>
          <w:rFonts w:ascii="Times New Roman" w:hAnsi="Times New Roman"/>
        </w:rPr>
      </w:pPr>
      <w:r>
        <w:rPr>
          <w:rFonts w:ascii="Times New Roman" w:hAnsi="Times New Roman"/>
        </w:rPr>
        <w:t xml:space="preserve">Applicants must </w:t>
      </w:r>
      <w:r w:rsidRPr="00F840F2">
        <w:rPr>
          <w:rFonts w:ascii="Times New Roman" w:hAnsi="Times New Roman"/>
        </w:rPr>
        <w:t>submit formal letters of approval and/or resolutions from the Lancaster County Planning Commission (LCPC), the local municipal governing body, and the local Municipal Planning Commission within thirty (30) days of the due date of the Funding Request Application.  If the formal approval letters cannot be submitted with the funding request, the applicant must submit, at least, a letter from each of the governing bodies stating that it has at least reviewed the application and that it will be presenting the project to its board for approval at its next meeting within the allowed thirty (30) day grace period.</w:t>
      </w:r>
    </w:p>
    <w:p w14:paraId="0C6DD9D7" w14:textId="78654D1B" w:rsidR="00037D22" w:rsidRDefault="00514F3C" w:rsidP="00037D22">
      <w:pPr>
        <w:numPr>
          <w:ilvl w:val="0"/>
          <w:numId w:val="5"/>
        </w:numPr>
        <w:tabs>
          <w:tab w:val="clear" w:pos="720"/>
          <w:tab w:val="num" w:pos="360"/>
          <w:tab w:val="left" w:pos="1080"/>
          <w:tab w:val="left" w:pos="1440"/>
          <w:tab w:val="left" w:pos="1800"/>
        </w:tabs>
        <w:spacing w:after="120" w:line="320" w:lineRule="exact"/>
        <w:ind w:left="360"/>
        <w:rPr>
          <w:rFonts w:ascii="Times New Roman" w:hAnsi="Times New Roman"/>
        </w:rPr>
      </w:pPr>
      <w:r>
        <w:rPr>
          <w:rFonts w:ascii="Times New Roman" w:hAnsi="Times New Roman"/>
          <w:b/>
        </w:rPr>
        <w:t>O</w:t>
      </w:r>
      <w:r w:rsidR="00037D22">
        <w:rPr>
          <w:rFonts w:ascii="Times New Roman" w:hAnsi="Times New Roman"/>
          <w:b/>
        </w:rPr>
        <w:t>THER REQUIREMENTS:</w:t>
      </w:r>
    </w:p>
    <w:p w14:paraId="6D4AB7E3" w14:textId="77777777" w:rsidR="00037D22" w:rsidRPr="00F840F2" w:rsidRDefault="00037D22" w:rsidP="00037D22">
      <w:pPr>
        <w:pStyle w:val="ListParagraph"/>
        <w:numPr>
          <w:ilvl w:val="0"/>
          <w:numId w:val="26"/>
        </w:numPr>
        <w:tabs>
          <w:tab w:val="left" w:pos="1080"/>
          <w:tab w:val="left" w:pos="1440"/>
          <w:tab w:val="left" w:pos="1800"/>
        </w:tabs>
        <w:spacing w:after="120" w:line="320" w:lineRule="exact"/>
        <w:contextualSpacing w:val="0"/>
        <w:rPr>
          <w:rFonts w:ascii="Times New Roman" w:hAnsi="Times New Roman"/>
        </w:rPr>
      </w:pPr>
      <w:r w:rsidRPr="00F840F2">
        <w:rPr>
          <w:rFonts w:ascii="Times New Roman" w:hAnsi="Times New Roman"/>
        </w:rPr>
        <w:lastRenderedPageBreak/>
        <w:t>The municipality or non-profit organization submitting the project must contribute a local financial match equal to at least fifty percent (50%) of the total cost of the project.  Local, State, or other Federal Funds can be used to meet this matching requirement.</w:t>
      </w:r>
    </w:p>
    <w:p w14:paraId="24EBD2AC" w14:textId="63A44840" w:rsidR="00D31026" w:rsidRPr="00F60A83" w:rsidRDefault="00037D22" w:rsidP="00F60A83">
      <w:pPr>
        <w:pStyle w:val="ListParagraph"/>
        <w:numPr>
          <w:ilvl w:val="0"/>
          <w:numId w:val="26"/>
        </w:numPr>
        <w:tabs>
          <w:tab w:val="left" w:pos="1080"/>
          <w:tab w:val="left" w:pos="1440"/>
          <w:tab w:val="left" w:pos="1800"/>
        </w:tabs>
        <w:spacing w:line="320" w:lineRule="exact"/>
        <w:rPr>
          <w:rFonts w:ascii="Times New Roman" w:hAnsi="Times New Roman"/>
        </w:rPr>
        <w:sectPr w:rsidR="00D31026" w:rsidRPr="00F60A83" w:rsidSect="00721FA3">
          <w:pgSz w:w="12240" w:h="15840" w:code="1"/>
          <w:pgMar w:top="1440" w:right="1080" w:bottom="1440" w:left="1080" w:header="720" w:footer="720" w:gutter="0"/>
          <w:cols w:space="720"/>
          <w:docGrid w:linePitch="326"/>
        </w:sectPr>
      </w:pPr>
      <w:r w:rsidRPr="00F840F2">
        <w:rPr>
          <w:rFonts w:ascii="Times New Roman" w:hAnsi="Times New Roman"/>
        </w:rPr>
        <w:t>If CDBG funds are used to acquire private property for use as a public park or as a public recreational facility, the municipality or sponsoring non-profit organization acquiring the land must agree to add a deed restriction requiring the land to remain as public open space, a public park, or a public recreational facility.</w:t>
      </w:r>
    </w:p>
    <w:tbl>
      <w:tblPr>
        <w:tblStyle w:val="TableGrid"/>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748"/>
      </w:tblGrid>
      <w:tr w:rsidR="00F60A83" w14:paraId="6A8366EB" w14:textId="77777777" w:rsidTr="00762F7D">
        <w:trPr>
          <w:trHeight w:val="1520"/>
        </w:trPr>
        <w:tc>
          <w:tcPr>
            <w:tcW w:w="1548" w:type="dxa"/>
          </w:tcPr>
          <w:p w14:paraId="710BFAAF" w14:textId="64B5B901" w:rsidR="00F60A83" w:rsidRDefault="00F60A83" w:rsidP="00762F7D">
            <w:pPr>
              <w:tabs>
                <w:tab w:val="left" w:pos="0"/>
                <w:tab w:val="left" w:pos="1080"/>
                <w:tab w:val="left" w:pos="1440"/>
                <w:tab w:val="left" w:pos="1800"/>
              </w:tabs>
              <w:spacing w:after="120" w:line="320" w:lineRule="exact"/>
              <w:rPr>
                <w:rFonts w:ascii="Times New Roman" w:hAnsi="Times New Roman"/>
                <w:b/>
              </w:rPr>
            </w:pPr>
          </w:p>
        </w:tc>
        <w:tc>
          <w:tcPr>
            <w:tcW w:w="8748" w:type="dxa"/>
            <w:vAlign w:val="bottom"/>
          </w:tcPr>
          <w:p w14:paraId="739D0987" w14:textId="6FC6FA13" w:rsidR="00F60A83" w:rsidRPr="006C7E0D" w:rsidRDefault="00F60A83" w:rsidP="00762F7D">
            <w:pPr>
              <w:tabs>
                <w:tab w:val="left" w:pos="0"/>
                <w:tab w:val="left" w:pos="1080"/>
                <w:tab w:val="left" w:pos="1440"/>
                <w:tab w:val="left" w:pos="1800"/>
              </w:tabs>
              <w:spacing w:after="120" w:line="320" w:lineRule="exact"/>
              <w:jc w:val="right"/>
              <w:rPr>
                <w:rFonts w:ascii="Times New Roman" w:hAnsi="Times New Roman"/>
                <w:b/>
                <w:sz w:val="28"/>
                <w:szCs w:val="28"/>
              </w:rPr>
            </w:pPr>
            <w:r>
              <w:rPr>
                <w:rFonts w:ascii="Times New Roman" w:hAnsi="Times New Roman"/>
                <w:b/>
                <w:sz w:val="28"/>
                <w:szCs w:val="28"/>
              </w:rPr>
              <w:t>PUBLIC FACILITIES</w:t>
            </w:r>
          </w:p>
        </w:tc>
      </w:tr>
    </w:tbl>
    <w:p w14:paraId="7EEB7731" w14:textId="61445082" w:rsidR="005A755A" w:rsidRPr="007D02D9" w:rsidRDefault="005A755A" w:rsidP="005A755A">
      <w:pPr>
        <w:tabs>
          <w:tab w:val="left" w:pos="1080"/>
          <w:tab w:val="left" w:pos="1440"/>
          <w:tab w:val="left" w:pos="1800"/>
        </w:tabs>
        <w:spacing w:before="120" w:after="120" w:line="320" w:lineRule="exact"/>
        <w:rPr>
          <w:rFonts w:ascii="Times New Roman" w:hAnsi="Times New Roman"/>
        </w:rPr>
      </w:pPr>
      <w:r>
        <w:rPr>
          <w:rFonts w:ascii="Times New Roman" w:hAnsi="Times New Roman"/>
        </w:rPr>
        <w:t xml:space="preserve">CDBG funds may be used the acquisition, rehabilitation, or installation of public facilities and improvements. </w:t>
      </w:r>
      <w:r w:rsidR="00264A29">
        <w:rPr>
          <w:rFonts w:ascii="Times New Roman" w:hAnsi="Times New Roman"/>
        </w:rPr>
        <w:t>P</w:t>
      </w:r>
      <w:r>
        <w:rPr>
          <w:rFonts w:ascii="Times New Roman" w:hAnsi="Times New Roman"/>
        </w:rPr>
        <w:t xml:space="preserve">ublic facilities and public improvements are interpreted to include all facilities and improvements that are publicly owned, or that are owned by a nonprofit and open to the general public. </w:t>
      </w:r>
      <w:r w:rsidR="00264A29">
        <w:rPr>
          <w:rFonts w:ascii="Times New Roman" w:hAnsi="Times New Roman"/>
        </w:rPr>
        <w:t xml:space="preserve">Examples include, but are not limited to, the following: Senior Centers, Handicapped Centers, Homeless Facilities, Parking Facilities, Child Care Centers, Fire Stations, and Facilities for Abused and Neglected Children or AIDS Patients. </w:t>
      </w:r>
    </w:p>
    <w:p w14:paraId="5F3AB710" w14:textId="58CD253D" w:rsidR="005A755A" w:rsidRDefault="005A755A" w:rsidP="008B39BA">
      <w:pPr>
        <w:numPr>
          <w:ilvl w:val="0"/>
          <w:numId w:val="37"/>
        </w:numPr>
        <w:spacing w:before="120" w:after="120" w:line="320" w:lineRule="exact"/>
        <w:rPr>
          <w:rFonts w:ascii="Times New Roman" w:hAnsi="Times New Roman"/>
        </w:rPr>
      </w:pPr>
      <w:r>
        <w:rPr>
          <w:rFonts w:ascii="Times New Roman" w:hAnsi="Times New Roman"/>
          <w:b/>
        </w:rPr>
        <w:t>PROJECT BENEFICIARIES:</w:t>
      </w:r>
      <w:r>
        <w:rPr>
          <w:rFonts w:ascii="Times New Roman" w:hAnsi="Times New Roman"/>
        </w:rPr>
        <w:t xml:space="preserve">  </w:t>
      </w:r>
    </w:p>
    <w:p w14:paraId="2E562254" w14:textId="1D41D330" w:rsidR="00ED0C95" w:rsidRPr="00CF5582" w:rsidRDefault="00CF5582" w:rsidP="00CF5582">
      <w:pPr>
        <w:pStyle w:val="ListParagraph"/>
        <w:numPr>
          <w:ilvl w:val="1"/>
          <w:numId w:val="37"/>
        </w:numPr>
        <w:tabs>
          <w:tab w:val="left" w:pos="1440"/>
          <w:tab w:val="left" w:pos="1800"/>
        </w:tabs>
        <w:spacing w:before="120" w:after="120" w:line="320" w:lineRule="exact"/>
        <w:contextualSpacing w:val="0"/>
        <w:rPr>
          <w:rFonts w:ascii="Times New Roman" w:hAnsi="Times New Roman"/>
        </w:rPr>
      </w:pPr>
      <w:r w:rsidRPr="007D02D9">
        <w:rPr>
          <w:rFonts w:ascii="Times New Roman" w:hAnsi="Times New Roman"/>
        </w:rPr>
        <w:t xml:space="preserve">In order to be eligible for CDBG funds, all </w:t>
      </w:r>
      <w:r w:rsidR="000002A2">
        <w:rPr>
          <w:rFonts w:ascii="Times New Roman" w:hAnsi="Times New Roman"/>
        </w:rPr>
        <w:t xml:space="preserve">public </w:t>
      </w:r>
      <w:r w:rsidRPr="007D02D9">
        <w:rPr>
          <w:rFonts w:ascii="Times New Roman" w:hAnsi="Times New Roman"/>
        </w:rPr>
        <w:t xml:space="preserve">facility projects must have primary service areas where at least </w:t>
      </w:r>
      <w:r w:rsidR="00A72613">
        <w:rPr>
          <w:rFonts w:ascii="Times New Roman" w:hAnsi="Times New Roman"/>
        </w:rPr>
        <w:t>46.58</w:t>
      </w:r>
      <w:r w:rsidRPr="007D02D9">
        <w:rPr>
          <w:rFonts w:ascii="Times New Roman" w:hAnsi="Times New Roman"/>
        </w:rPr>
        <w:t>% or more of the residents are low- and moderate-income persons.  This must be verified by the most recent census information available or by the results of recent (less than three years old) income surveys.</w:t>
      </w:r>
    </w:p>
    <w:p w14:paraId="208B1700" w14:textId="19C4F1B7" w:rsidR="0026028B" w:rsidRDefault="00D37353" w:rsidP="0026028B">
      <w:pPr>
        <w:numPr>
          <w:ilvl w:val="1"/>
          <w:numId w:val="37"/>
        </w:numPr>
        <w:spacing w:before="120" w:after="120" w:line="320" w:lineRule="exact"/>
        <w:rPr>
          <w:rFonts w:ascii="Times New Roman" w:hAnsi="Times New Roman"/>
        </w:rPr>
      </w:pPr>
      <w:r>
        <w:rPr>
          <w:rFonts w:ascii="Times New Roman" w:hAnsi="Times New Roman"/>
        </w:rPr>
        <w:t>Public facilities funded by CDBG may sometimes qualify under the Limited Clientele criteria</w:t>
      </w:r>
      <w:r w:rsidR="00FB3491">
        <w:rPr>
          <w:rFonts w:ascii="Times New Roman" w:hAnsi="Times New Roman"/>
        </w:rPr>
        <w:t xml:space="preserve"> of low-and-moderate income persons. L</w:t>
      </w:r>
      <w:r w:rsidR="0026028B">
        <w:rPr>
          <w:rFonts w:ascii="Times New Roman" w:hAnsi="Times New Roman"/>
        </w:rPr>
        <w:t>imited clientele is described as persons of presumed benefit (abused children, battered spouses, elderly persons, “severely disabled”</w:t>
      </w:r>
      <w:r w:rsidR="00FB3491">
        <w:rPr>
          <w:rFonts w:ascii="Times New Roman" w:hAnsi="Times New Roman"/>
        </w:rPr>
        <w:t xml:space="preserve"> adults</w:t>
      </w:r>
      <w:r w:rsidR="0026028B">
        <w:rPr>
          <w:rFonts w:ascii="Times New Roman" w:hAnsi="Times New Roman"/>
        </w:rPr>
        <w:t>, homeless</w:t>
      </w:r>
      <w:r w:rsidR="00FB3491">
        <w:rPr>
          <w:rFonts w:ascii="Times New Roman" w:hAnsi="Times New Roman"/>
        </w:rPr>
        <w:t xml:space="preserve"> persons</w:t>
      </w:r>
      <w:r w:rsidR="0026028B">
        <w:rPr>
          <w:rFonts w:ascii="Times New Roman" w:hAnsi="Times New Roman"/>
        </w:rPr>
        <w:t>, illiterate</w:t>
      </w:r>
      <w:r w:rsidR="00FB3491">
        <w:rPr>
          <w:rFonts w:ascii="Times New Roman" w:hAnsi="Times New Roman"/>
        </w:rPr>
        <w:t xml:space="preserve"> adults</w:t>
      </w:r>
      <w:r w:rsidR="0026028B">
        <w:rPr>
          <w:rFonts w:ascii="Times New Roman" w:hAnsi="Times New Roman"/>
        </w:rPr>
        <w:t>,</w:t>
      </w:r>
      <w:r w:rsidR="00FB3491">
        <w:rPr>
          <w:rFonts w:ascii="Times New Roman" w:hAnsi="Times New Roman"/>
        </w:rPr>
        <w:t xml:space="preserve"> persons living with AIDS, and migrant farm workers)</w:t>
      </w:r>
      <w:r w:rsidR="00B247FB">
        <w:rPr>
          <w:rFonts w:ascii="Times New Roman" w:hAnsi="Times New Roman"/>
        </w:rPr>
        <w:t xml:space="preserve">; or being of such a nature and in a location that it may be concluded that the activity’s clientele are low-and-moderate income. </w:t>
      </w:r>
    </w:p>
    <w:p w14:paraId="5E2C7D13" w14:textId="77777777" w:rsidR="005A755A" w:rsidRPr="00F907F3" w:rsidRDefault="005A755A" w:rsidP="008B39BA">
      <w:pPr>
        <w:pStyle w:val="ListParagraph"/>
        <w:numPr>
          <w:ilvl w:val="0"/>
          <w:numId w:val="38"/>
        </w:numPr>
        <w:spacing w:before="120" w:after="120" w:line="320" w:lineRule="exact"/>
        <w:contextualSpacing w:val="0"/>
        <w:rPr>
          <w:rFonts w:ascii="Times New Roman" w:hAnsi="Times New Roman"/>
          <w:b/>
        </w:rPr>
      </w:pPr>
      <w:r w:rsidRPr="00F907F3">
        <w:rPr>
          <w:rFonts w:ascii="Times New Roman" w:hAnsi="Times New Roman"/>
          <w:b/>
        </w:rPr>
        <w:t>REQUIRED DOCUMENTATION:</w:t>
      </w:r>
    </w:p>
    <w:p w14:paraId="6BC72ABA" w14:textId="77777777" w:rsidR="005A755A" w:rsidRPr="00FE749F" w:rsidRDefault="005A755A" w:rsidP="005A755A">
      <w:pPr>
        <w:pStyle w:val="ListParagraph"/>
        <w:numPr>
          <w:ilvl w:val="0"/>
          <w:numId w:val="27"/>
        </w:numPr>
        <w:tabs>
          <w:tab w:val="left" w:pos="0"/>
          <w:tab w:val="left" w:pos="360"/>
          <w:tab w:val="left" w:pos="1080"/>
          <w:tab w:val="left" w:pos="1440"/>
          <w:tab w:val="left" w:pos="1680"/>
          <w:tab w:val="left" w:pos="1800"/>
          <w:tab w:val="left" w:pos="2280"/>
          <w:tab w:val="left" w:pos="2880"/>
          <w:tab w:val="left" w:pos="3480"/>
          <w:tab w:val="left" w:pos="4080"/>
          <w:tab w:val="left" w:pos="4200"/>
          <w:tab w:val="left" w:pos="4680"/>
          <w:tab w:val="left" w:pos="5280"/>
          <w:tab w:val="left" w:pos="5880"/>
          <w:tab w:val="left" w:pos="6120"/>
          <w:tab w:val="left" w:pos="6240"/>
          <w:tab w:val="left" w:pos="6480"/>
          <w:tab w:val="left" w:pos="7080"/>
          <w:tab w:val="left" w:pos="7680"/>
          <w:tab w:val="left" w:pos="8640"/>
        </w:tabs>
        <w:spacing w:after="120" w:line="320" w:lineRule="exact"/>
        <w:contextualSpacing w:val="0"/>
        <w:rPr>
          <w:rFonts w:ascii="Times New Roman" w:hAnsi="Times New Roman"/>
        </w:rPr>
      </w:pPr>
      <w:r>
        <w:rPr>
          <w:rFonts w:ascii="Times New Roman" w:hAnsi="Times New Roman"/>
        </w:rPr>
        <w:t xml:space="preserve">Applicants must </w:t>
      </w:r>
      <w:r w:rsidRPr="00F840F2">
        <w:rPr>
          <w:rFonts w:ascii="Times New Roman" w:hAnsi="Times New Roman"/>
        </w:rPr>
        <w:t>submit formal letters of approval and/or resolutions from the Lancaster County Planning Commission (LCPC), the local municipal governing body, and the local Municipal Planning Commission within thirty (30) days of the due date of the Funding Request Application.  If the formal approval letters cannot be submitted with the funding request, the applicant must submit, at least, a letter from each of the governing bodies stating that it has at least reviewed the application and that it will be presenting the project to its board for approval at its next meeting within the allowed thirty (30) day grace period.</w:t>
      </w:r>
    </w:p>
    <w:p w14:paraId="53CC33F4" w14:textId="0670B60B" w:rsidR="00AB18CB" w:rsidRPr="003C4500" w:rsidRDefault="00AB18CB" w:rsidP="005A755A">
      <w:pPr>
        <w:rPr>
          <w:rFonts w:ascii="Times New Roman" w:hAnsi="Times New Roman"/>
        </w:rPr>
      </w:pPr>
    </w:p>
    <w:sectPr w:rsidR="00AB18CB" w:rsidRPr="003C4500" w:rsidSect="00721FA3">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07198" w14:textId="77777777" w:rsidR="00932C29" w:rsidRDefault="00932C29">
      <w:r>
        <w:separator/>
      </w:r>
    </w:p>
  </w:endnote>
  <w:endnote w:type="continuationSeparator" w:id="0">
    <w:p w14:paraId="2C468762" w14:textId="77777777" w:rsidR="00932C29" w:rsidRDefault="00932C29">
      <w:r>
        <w:continuationSeparator/>
      </w:r>
    </w:p>
  </w:endnote>
  <w:endnote w:type="continuationNotice" w:id="1">
    <w:p w14:paraId="6D14013C" w14:textId="77777777" w:rsidR="004F5EAD" w:rsidRDefault="004F5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1BB2F" w14:textId="77777777" w:rsidR="00932C29" w:rsidRDefault="00932C29" w:rsidP="00D05B15">
    <w:pPr>
      <w:pStyle w:val="Footer"/>
      <w:tabs>
        <w:tab w:val="clear" w:pos="4320"/>
        <w:tab w:val="clear" w:pos="8640"/>
        <w:tab w:val="left" w:pos="0"/>
        <w:tab w:val="right" w:pos="9990"/>
      </w:tabs>
      <w:rPr>
        <w:sz w:val="16"/>
        <w:szCs w:val="16"/>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0296"/>
    </w:tblGrid>
    <w:tr w:rsidR="00932C29" w14:paraId="3009D778" w14:textId="77777777" w:rsidTr="00C11F11">
      <w:tc>
        <w:tcPr>
          <w:tcW w:w="10296" w:type="dxa"/>
          <w:tcBorders>
            <w:top w:val="double" w:sz="4" w:space="0" w:color="auto"/>
          </w:tcBorders>
        </w:tcPr>
        <w:p w14:paraId="7BA97C13" w14:textId="4BD48F7D" w:rsidR="00932C29" w:rsidRDefault="00932C29" w:rsidP="00C11F11">
          <w:pPr>
            <w:pStyle w:val="Footer"/>
            <w:tabs>
              <w:tab w:val="clear" w:pos="4320"/>
              <w:tab w:val="clear" w:pos="8640"/>
              <w:tab w:val="left" w:pos="0"/>
              <w:tab w:val="right" w:pos="10080"/>
            </w:tabs>
            <w:rPr>
              <w:sz w:val="16"/>
              <w:szCs w:val="16"/>
            </w:rPr>
          </w:pPr>
          <w:r>
            <w:rPr>
              <w:sz w:val="16"/>
              <w:szCs w:val="16"/>
            </w:rPr>
            <w:t xml:space="preserve">Lancaster County Community Development Program Policies, Page </w:t>
          </w:r>
          <w:r w:rsidRPr="00B3688C">
            <w:rPr>
              <w:sz w:val="16"/>
              <w:szCs w:val="16"/>
            </w:rPr>
            <w:fldChar w:fldCharType="begin"/>
          </w:r>
          <w:r w:rsidRPr="00B3688C">
            <w:rPr>
              <w:sz w:val="16"/>
              <w:szCs w:val="16"/>
            </w:rPr>
            <w:instrText xml:space="preserve"> PAGE   \* MERGEFORMAT </w:instrText>
          </w:r>
          <w:r w:rsidRPr="00B3688C">
            <w:rPr>
              <w:sz w:val="16"/>
              <w:szCs w:val="16"/>
            </w:rPr>
            <w:fldChar w:fldCharType="separate"/>
          </w:r>
          <w:r w:rsidR="00111A1E">
            <w:rPr>
              <w:noProof/>
              <w:sz w:val="16"/>
              <w:szCs w:val="16"/>
            </w:rPr>
            <w:t>16</w:t>
          </w:r>
          <w:r w:rsidRPr="00B3688C">
            <w:rPr>
              <w:noProof/>
              <w:sz w:val="16"/>
              <w:szCs w:val="16"/>
            </w:rPr>
            <w:fldChar w:fldCharType="end"/>
          </w:r>
          <w:r w:rsidR="00511411">
            <w:rPr>
              <w:sz w:val="16"/>
              <w:szCs w:val="16"/>
            </w:rPr>
            <w:tab/>
            <w:t xml:space="preserve">Updated </w:t>
          </w:r>
          <w:r w:rsidR="001E4F32">
            <w:rPr>
              <w:sz w:val="16"/>
              <w:szCs w:val="16"/>
            </w:rPr>
            <w:t>January 2021</w:t>
          </w:r>
          <w:r>
            <w:rPr>
              <w:sz w:val="16"/>
              <w:szCs w:val="16"/>
            </w:rPr>
            <w:tab/>
          </w:r>
        </w:p>
      </w:tc>
    </w:tr>
  </w:tbl>
  <w:p w14:paraId="2B9E955E" w14:textId="6BD6F5D7" w:rsidR="00932C29" w:rsidRPr="00B86AD2" w:rsidRDefault="00932C29" w:rsidP="00D05B15">
    <w:pPr>
      <w:pStyle w:val="Footer"/>
      <w:tabs>
        <w:tab w:val="clear" w:pos="4320"/>
        <w:tab w:val="clear" w:pos="8640"/>
        <w:tab w:val="left" w:pos="0"/>
        <w:tab w:val="right" w:pos="9990"/>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CE3C4" w14:textId="77777777" w:rsidR="00932C29" w:rsidRDefault="00932C29">
      <w:r>
        <w:separator/>
      </w:r>
    </w:p>
  </w:footnote>
  <w:footnote w:type="continuationSeparator" w:id="0">
    <w:p w14:paraId="426846A2" w14:textId="77777777" w:rsidR="00932C29" w:rsidRDefault="00932C29">
      <w:r>
        <w:continuationSeparator/>
      </w:r>
    </w:p>
  </w:footnote>
  <w:footnote w:type="continuationNotice" w:id="1">
    <w:p w14:paraId="068B05E3" w14:textId="77777777" w:rsidR="004F5EAD" w:rsidRDefault="004F5E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2D97"/>
    <w:multiLevelType w:val="hybridMultilevel"/>
    <w:tmpl w:val="6E481B94"/>
    <w:lvl w:ilvl="0" w:tplc="4984A1B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B6304"/>
    <w:multiLevelType w:val="hybridMultilevel"/>
    <w:tmpl w:val="D9A2A92A"/>
    <w:lvl w:ilvl="0" w:tplc="733C28F4">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37117"/>
    <w:multiLevelType w:val="hybridMultilevel"/>
    <w:tmpl w:val="B962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75924"/>
    <w:multiLevelType w:val="hybridMultilevel"/>
    <w:tmpl w:val="D02822C0"/>
    <w:lvl w:ilvl="0" w:tplc="8828CFB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F20025"/>
    <w:multiLevelType w:val="hybridMultilevel"/>
    <w:tmpl w:val="2F38D63C"/>
    <w:lvl w:ilvl="0" w:tplc="339C414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9E764D"/>
    <w:multiLevelType w:val="hybridMultilevel"/>
    <w:tmpl w:val="A016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237E8"/>
    <w:multiLevelType w:val="hybridMultilevel"/>
    <w:tmpl w:val="882A4844"/>
    <w:lvl w:ilvl="0" w:tplc="8828CFB0">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A2A76E2"/>
    <w:multiLevelType w:val="hybridMultilevel"/>
    <w:tmpl w:val="40A2D73E"/>
    <w:lvl w:ilvl="0" w:tplc="E208CA54">
      <w:start w:val="2"/>
      <w:numFmt w:val="decimal"/>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AFC5A96"/>
    <w:multiLevelType w:val="hybridMultilevel"/>
    <w:tmpl w:val="FD32F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C628BA"/>
    <w:multiLevelType w:val="hybridMultilevel"/>
    <w:tmpl w:val="46F0C8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047856"/>
    <w:multiLevelType w:val="hybridMultilevel"/>
    <w:tmpl w:val="AFA8556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B02E4A"/>
    <w:multiLevelType w:val="hybridMultilevel"/>
    <w:tmpl w:val="9C5293D4"/>
    <w:lvl w:ilvl="0" w:tplc="04090003">
      <w:start w:val="1"/>
      <w:numFmt w:val="bullet"/>
      <w:lvlText w:val="o"/>
      <w:lvlJc w:val="left"/>
      <w:pPr>
        <w:tabs>
          <w:tab w:val="num" w:pos="1080"/>
        </w:tabs>
        <w:ind w:left="1080" w:hanging="360"/>
      </w:pPr>
      <w:rPr>
        <w:rFonts w:ascii="Courier New" w:hAnsi="Courier New" w:cs="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30645ED"/>
    <w:multiLevelType w:val="hybridMultilevel"/>
    <w:tmpl w:val="C956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66C2D"/>
    <w:multiLevelType w:val="hybridMultilevel"/>
    <w:tmpl w:val="6C929C46"/>
    <w:lvl w:ilvl="0" w:tplc="0409001B">
      <w:start w:val="1"/>
      <w:numFmt w:val="lowerRoman"/>
      <w:lvlText w:val="%1."/>
      <w:lvlJc w:val="righ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5DD5C03"/>
    <w:multiLevelType w:val="hybridMultilevel"/>
    <w:tmpl w:val="7690065C"/>
    <w:lvl w:ilvl="0" w:tplc="786C3D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2658EE"/>
    <w:multiLevelType w:val="hybridMultilevel"/>
    <w:tmpl w:val="E37C876C"/>
    <w:lvl w:ilvl="0" w:tplc="B9F2300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2959CA"/>
    <w:multiLevelType w:val="hybridMultilevel"/>
    <w:tmpl w:val="CC80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74868"/>
    <w:multiLevelType w:val="hybridMultilevel"/>
    <w:tmpl w:val="582A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E482A"/>
    <w:multiLevelType w:val="hybridMultilevel"/>
    <w:tmpl w:val="5238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214DD"/>
    <w:multiLevelType w:val="hybridMultilevel"/>
    <w:tmpl w:val="487632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16E4D98"/>
    <w:multiLevelType w:val="hybridMultilevel"/>
    <w:tmpl w:val="40A2D73E"/>
    <w:lvl w:ilvl="0" w:tplc="E208CA54">
      <w:start w:val="2"/>
      <w:numFmt w:val="decimal"/>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DF239C"/>
    <w:multiLevelType w:val="hybridMultilevel"/>
    <w:tmpl w:val="4FC6E5F4"/>
    <w:lvl w:ilvl="0" w:tplc="733C28F4">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AB4406"/>
    <w:multiLevelType w:val="hybridMultilevel"/>
    <w:tmpl w:val="3E64CC60"/>
    <w:lvl w:ilvl="0" w:tplc="46628D8E">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E777225"/>
    <w:multiLevelType w:val="hybridMultilevel"/>
    <w:tmpl w:val="B0206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F32011"/>
    <w:multiLevelType w:val="hybridMultilevel"/>
    <w:tmpl w:val="3ACAC25E"/>
    <w:lvl w:ilvl="0" w:tplc="3168D76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623DDA"/>
    <w:multiLevelType w:val="hybridMultilevel"/>
    <w:tmpl w:val="B57A98B4"/>
    <w:lvl w:ilvl="0" w:tplc="0409001B">
      <w:start w:val="1"/>
      <w:numFmt w:val="lowerRoman"/>
      <w:lvlText w:val="%1."/>
      <w:lvlJc w:val="righ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CC1EDD"/>
    <w:multiLevelType w:val="hybridMultilevel"/>
    <w:tmpl w:val="B57A98B4"/>
    <w:lvl w:ilvl="0" w:tplc="0409001B">
      <w:start w:val="1"/>
      <w:numFmt w:val="lowerRoman"/>
      <w:lvlText w:val="%1."/>
      <w:lvlJc w:val="righ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3210E5"/>
    <w:multiLevelType w:val="hybridMultilevel"/>
    <w:tmpl w:val="922E6924"/>
    <w:lvl w:ilvl="0" w:tplc="0409001B">
      <w:start w:val="1"/>
      <w:numFmt w:val="lowerRoman"/>
      <w:lvlText w:val="%1."/>
      <w:lvlJc w:val="righ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3737FE"/>
    <w:multiLevelType w:val="hybridMultilevel"/>
    <w:tmpl w:val="981AC2E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5B6DDC"/>
    <w:multiLevelType w:val="hybridMultilevel"/>
    <w:tmpl w:val="D578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DB7142"/>
    <w:multiLevelType w:val="hybridMultilevel"/>
    <w:tmpl w:val="8A3ED27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415541"/>
    <w:multiLevelType w:val="hybridMultilevel"/>
    <w:tmpl w:val="3B162D2E"/>
    <w:lvl w:ilvl="0" w:tplc="999692EE">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3456C89"/>
    <w:multiLevelType w:val="hybridMultilevel"/>
    <w:tmpl w:val="2992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CE4098"/>
    <w:multiLevelType w:val="hybridMultilevel"/>
    <w:tmpl w:val="5B24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D92149"/>
    <w:multiLevelType w:val="hybridMultilevel"/>
    <w:tmpl w:val="2556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180599"/>
    <w:multiLevelType w:val="hybridMultilevel"/>
    <w:tmpl w:val="B57A98B4"/>
    <w:lvl w:ilvl="0" w:tplc="0409001B">
      <w:start w:val="1"/>
      <w:numFmt w:val="lowerRoman"/>
      <w:lvlText w:val="%1."/>
      <w:lvlJc w:val="righ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BF589B"/>
    <w:multiLevelType w:val="hybridMultilevel"/>
    <w:tmpl w:val="76B8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926BEF"/>
    <w:multiLevelType w:val="hybridMultilevel"/>
    <w:tmpl w:val="EC88A53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2"/>
  </w:num>
  <w:num w:numId="3">
    <w:abstractNumId w:val="31"/>
  </w:num>
  <w:num w:numId="4">
    <w:abstractNumId w:val="11"/>
  </w:num>
  <w:num w:numId="5">
    <w:abstractNumId w:val="24"/>
  </w:num>
  <w:num w:numId="6">
    <w:abstractNumId w:val="4"/>
  </w:num>
  <w:num w:numId="7">
    <w:abstractNumId w:val="15"/>
  </w:num>
  <w:num w:numId="8">
    <w:abstractNumId w:val="3"/>
  </w:num>
  <w:num w:numId="9">
    <w:abstractNumId w:val="20"/>
  </w:num>
  <w:num w:numId="10">
    <w:abstractNumId w:val="14"/>
  </w:num>
  <w:num w:numId="11">
    <w:abstractNumId w:val="13"/>
  </w:num>
  <w:num w:numId="12">
    <w:abstractNumId w:val="28"/>
  </w:num>
  <w:num w:numId="13">
    <w:abstractNumId w:val="30"/>
  </w:num>
  <w:num w:numId="14">
    <w:abstractNumId w:val="10"/>
  </w:num>
  <w:num w:numId="15">
    <w:abstractNumId w:val="37"/>
  </w:num>
  <w:num w:numId="16">
    <w:abstractNumId w:val="16"/>
  </w:num>
  <w:num w:numId="17">
    <w:abstractNumId w:val="9"/>
  </w:num>
  <w:num w:numId="18">
    <w:abstractNumId w:val="29"/>
  </w:num>
  <w:num w:numId="19">
    <w:abstractNumId w:val="36"/>
  </w:num>
  <w:num w:numId="20">
    <w:abstractNumId w:val="17"/>
  </w:num>
  <w:num w:numId="21">
    <w:abstractNumId w:val="32"/>
  </w:num>
  <w:num w:numId="22">
    <w:abstractNumId w:val="33"/>
  </w:num>
  <w:num w:numId="23">
    <w:abstractNumId w:val="8"/>
  </w:num>
  <w:num w:numId="24">
    <w:abstractNumId w:val="0"/>
  </w:num>
  <w:num w:numId="25">
    <w:abstractNumId w:val="12"/>
  </w:num>
  <w:num w:numId="26">
    <w:abstractNumId w:val="5"/>
  </w:num>
  <w:num w:numId="27">
    <w:abstractNumId w:val="23"/>
  </w:num>
  <w:num w:numId="28">
    <w:abstractNumId w:val="2"/>
  </w:num>
  <w:num w:numId="29">
    <w:abstractNumId w:val="34"/>
  </w:num>
  <w:num w:numId="30">
    <w:abstractNumId w:val="18"/>
  </w:num>
  <w:num w:numId="31">
    <w:abstractNumId w:val="1"/>
  </w:num>
  <w:num w:numId="32">
    <w:abstractNumId w:val="19"/>
  </w:num>
  <w:num w:numId="33">
    <w:abstractNumId w:val="27"/>
  </w:num>
  <w:num w:numId="34">
    <w:abstractNumId w:val="35"/>
  </w:num>
  <w:num w:numId="35">
    <w:abstractNumId w:val="25"/>
  </w:num>
  <w:num w:numId="36">
    <w:abstractNumId w:val="26"/>
  </w:num>
  <w:num w:numId="37">
    <w:abstractNumId w:val="6"/>
  </w:num>
  <w:num w:numId="38">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E55"/>
    <w:rsid w:val="000002A2"/>
    <w:rsid w:val="00000F70"/>
    <w:rsid w:val="00003202"/>
    <w:rsid w:val="00005C2E"/>
    <w:rsid w:val="00013036"/>
    <w:rsid w:val="00021A43"/>
    <w:rsid w:val="00030385"/>
    <w:rsid w:val="00037D22"/>
    <w:rsid w:val="000409FD"/>
    <w:rsid w:val="00051733"/>
    <w:rsid w:val="00054B4E"/>
    <w:rsid w:val="00057D53"/>
    <w:rsid w:val="000611D3"/>
    <w:rsid w:val="00067947"/>
    <w:rsid w:val="00070A1E"/>
    <w:rsid w:val="00071B0E"/>
    <w:rsid w:val="0007699A"/>
    <w:rsid w:val="000860EB"/>
    <w:rsid w:val="000A3970"/>
    <w:rsid w:val="000A44AB"/>
    <w:rsid w:val="000A45E0"/>
    <w:rsid w:val="000B368A"/>
    <w:rsid w:val="000B4C03"/>
    <w:rsid w:val="000B4C5F"/>
    <w:rsid w:val="000C144C"/>
    <w:rsid w:val="000C39A2"/>
    <w:rsid w:val="000E032C"/>
    <w:rsid w:val="000E5567"/>
    <w:rsid w:val="000F0256"/>
    <w:rsid w:val="000F5AD1"/>
    <w:rsid w:val="00105162"/>
    <w:rsid w:val="00110FC4"/>
    <w:rsid w:val="00111A1E"/>
    <w:rsid w:val="0011630C"/>
    <w:rsid w:val="00126614"/>
    <w:rsid w:val="00145D04"/>
    <w:rsid w:val="00154400"/>
    <w:rsid w:val="0016403D"/>
    <w:rsid w:val="00172D41"/>
    <w:rsid w:val="00174FE7"/>
    <w:rsid w:val="001762F9"/>
    <w:rsid w:val="00182A1D"/>
    <w:rsid w:val="001962A4"/>
    <w:rsid w:val="0019703C"/>
    <w:rsid w:val="001A0736"/>
    <w:rsid w:val="001A5515"/>
    <w:rsid w:val="001B2654"/>
    <w:rsid w:val="001B363C"/>
    <w:rsid w:val="001C2036"/>
    <w:rsid w:val="001C344E"/>
    <w:rsid w:val="001E2138"/>
    <w:rsid w:val="001E4F32"/>
    <w:rsid w:val="001E67EE"/>
    <w:rsid w:val="001F0FB4"/>
    <w:rsid w:val="001F7FA7"/>
    <w:rsid w:val="00201377"/>
    <w:rsid w:val="00206E4D"/>
    <w:rsid w:val="00207538"/>
    <w:rsid w:val="00222489"/>
    <w:rsid w:val="00236F0C"/>
    <w:rsid w:val="0024286F"/>
    <w:rsid w:val="00245CC6"/>
    <w:rsid w:val="00246159"/>
    <w:rsid w:val="002576B4"/>
    <w:rsid w:val="0026028B"/>
    <w:rsid w:val="0026427E"/>
    <w:rsid w:val="00264A29"/>
    <w:rsid w:val="00273FE9"/>
    <w:rsid w:val="002744DD"/>
    <w:rsid w:val="00282B71"/>
    <w:rsid w:val="002941F2"/>
    <w:rsid w:val="002B6B8F"/>
    <w:rsid w:val="002C11B9"/>
    <w:rsid w:val="002C5F03"/>
    <w:rsid w:val="002D0AE4"/>
    <w:rsid w:val="002E19D0"/>
    <w:rsid w:val="002E6CF2"/>
    <w:rsid w:val="002F3892"/>
    <w:rsid w:val="00306481"/>
    <w:rsid w:val="00307582"/>
    <w:rsid w:val="00310239"/>
    <w:rsid w:val="00321C32"/>
    <w:rsid w:val="003234AC"/>
    <w:rsid w:val="00323B35"/>
    <w:rsid w:val="00333091"/>
    <w:rsid w:val="0033384D"/>
    <w:rsid w:val="00335C7F"/>
    <w:rsid w:val="003431BF"/>
    <w:rsid w:val="00350EE7"/>
    <w:rsid w:val="00351BFA"/>
    <w:rsid w:val="00363727"/>
    <w:rsid w:val="00374C11"/>
    <w:rsid w:val="00377392"/>
    <w:rsid w:val="00383803"/>
    <w:rsid w:val="0039496C"/>
    <w:rsid w:val="00395F80"/>
    <w:rsid w:val="003A5676"/>
    <w:rsid w:val="003A5EE0"/>
    <w:rsid w:val="003B146E"/>
    <w:rsid w:val="003C2848"/>
    <w:rsid w:val="003C327A"/>
    <w:rsid w:val="003C4500"/>
    <w:rsid w:val="003D04EE"/>
    <w:rsid w:val="003D3369"/>
    <w:rsid w:val="003E0AF3"/>
    <w:rsid w:val="003E0E54"/>
    <w:rsid w:val="003E2BD0"/>
    <w:rsid w:val="00401E55"/>
    <w:rsid w:val="004100A1"/>
    <w:rsid w:val="004122C1"/>
    <w:rsid w:val="00426B1B"/>
    <w:rsid w:val="00435807"/>
    <w:rsid w:val="00437F4F"/>
    <w:rsid w:val="00442323"/>
    <w:rsid w:val="00447F97"/>
    <w:rsid w:val="0047216B"/>
    <w:rsid w:val="004731D3"/>
    <w:rsid w:val="004734A7"/>
    <w:rsid w:val="004830C0"/>
    <w:rsid w:val="00487344"/>
    <w:rsid w:val="004A6936"/>
    <w:rsid w:val="004C15EC"/>
    <w:rsid w:val="004C6E01"/>
    <w:rsid w:val="004D35EB"/>
    <w:rsid w:val="004E08B2"/>
    <w:rsid w:val="004F1034"/>
    <w:rsid w:val="004F5EAD"/>
    <w:rsid w:val="00505694"/>
    <w:rsid w:val="00511411"/>
    <w:rsid w:val="00511D0C"/>
    <w:rsid w:val="00514C8A"/>
    <w:rsid w:val="00514F3C"/>
    <w:rsid w:val="00515F12"/>
    <w:rsid w:val="00543980"/>
    <w:rsid w:val="00544765"/>
    <w:rsid w:val="00567350"/>
    <w:rsid w:val="00571D8C"/>
    <w:rsid w:val="005755E7"/>
    <w:rsid w:val="0057646F"/>
    <w:rsid w:val="00577196"/>
    <w:rsid w:val="0058380A"/>
    <w:rsid w:val="005850AE"/>
    <w:rsid w:val="005902F7"/>
    <w:rsid w:val="005A0419"/>
    <w:rsid w:val="005A678B"/>
    <w:rsid w:val="005A755A"/>
    <w:rsid w:val="005C19D5"/>
    <w:rsid w:val="005C568D"/>
    <w:rsid w:val="005D7551"/>
    <w:rsid w:val="005E7042"/>
    <w:rsid w:val="0060592A"/>
    <w:rsid w:val="00611912"/>
    <w:rsid w:val="006137F6"/>
    <w:rsid w:val="0061705A"/>
    <w:rsid w:val="00630201"/>
    <w:rsid w:val="00632C26"/>
    <w:rsid w:val="0063340F"/>
    <w:rsid w:val="00656666"/>
    <w:rsid w:val="0066542A"/>
    <w:rsid w:val="0066555B"/>
    <w:rsid w:val="0067421B"/>
    <w:rsid w:val="006776B7"/>
    <w:rsid w:val="00691330"/>
    <w:rsid w:val="006965FE"/>
    <w:rsid w:val="006A2ED0"/>
    <w:rsid w:val="006C16D1"/>
    <w:rsid w:val="006C7E0D"/>
    <w:rsid w:val="006D3508"/>
    <w:rsid w:val="006D754C"/>
    <w:rsid w:val="006E133D"/>
    <w:rsid w:val="006E1F9C"/>
    <w:rsid w:val="006E522F"/>
    <w:rsid w:val="006F5395"/>
    <w:rsid w:val="00710C76"/>
    <w:rsid w:val="00714257"/>
    <w:rsid w:val="0072150F"/>
    <w:rsid w:val="00721FA3"/>
    <w:rsid w:val="00723240"/>
    <w:rsid w:val="00727D90"/>
    <w:rsid w:val="00737676"/>
    <w:rsid w:val="0073784A"/>
    <w:rsid w:val="00743B6F"/>
    <w:rsid w:val="00745C29"/>
    <w:rsid w:val="007530DA"/>
    <w:rsid w:val="007654F8"/>
    <w:rsid w:val="0077684B"/>
    <w:rsid w:val="007807B8"/>
    <w:rsid w:val="00784B47"/>
    <w:rsid w:val="007944C9"/>
    <w:rsid w:val="007C107F"/>
    <w:rsid w:val="007C377C"/>
    <w:rsid w:val="007C544F"/>
    <w:rsid w:val="007D02D9"/>
    <w:rsid w:val="007F6025"/>
    <w:rsid w:val="00800D19"/>
    <w:rsid w:val="0081719F"/>
    <w:rsid w:val="008201AE"/>
    <w:rsid w:val="00821996"/>
    <w:rsid w:val="00821EEB"/>
    <w:rsid w:val="008250DC"/>
    <w:rsid w:val="008317E0"/>
    <w:rsid w:val="00846B0D"/>
    <w:rsid w:val="00851ABF"/>
    <w:rsid w:val="00857656"/>
    <w:rsid w:val="0086129D"/>
    <w:rsid w:val="00870103"/>
    <w:rsid w:val="0087733E"/>
    <w:rsid w:val="00880E2D"/>
    <w:rsid w:val="00882128"/>
    <w:rsid w:val="00883228"/>
    <w:rsid w:val="0088453B"/>
    <w:rsid w:val="008875FB"/>
    <w:rsid w:val="00892AB4"/>
    <w:rsid w:val="008A5F64"/>
    <w:rsid w:val="008B39BA"/>
    <w:rsid w:val="008B7016"/>
    <w:rsid w:val="008C162E"/>
    <w:rsid w:val="008D071A"/>
    <w:rsid w:val="008E07A3"/>
    <w:rsid w:val="008E09CB"/>
    <w:rsid w:val="008F2FDA"/>
    <w:rsid w:val="009045F5"/>
    <w:rsid w:val="00911CF0"/>
    <w:rsid w:val="00932C29"/>
    <w:rsid w:val="00944087"/>
    <w:rsid w:val="00950797"/>
    <w:rsid w:val="00967AD7"/>
    <w:rsid w:val="009816FB"/>
    <w:rsid w:val="009D0C47"/>
    <w:rsid w:val="009D7840"/>
    <w:rsid w:val="009E0B2F"/>
    <w:rsid w:val="009E4AB7"/>
    <w:rsid w:val="00A03C18"/>
    <w:rsid w:val="00A0584C"/>
    <w:rsid w:val="00A13876"/>
    <w:rsid w:val="00A1572F"/>
    <w:rsid w:val="00A23505"/>
    <w:rsid w:val="00A25E2C"/>
    <w:rsid w:val="00A34CFB"/>
    <w:rsid w:val="00A44626"/>
    <w:rsid w:val="00A54878"/>
    <w:rsid w:val="00A54D6E"/>
    <w:rsid w:val="00A607E1"/>
    <w:rsid w:val="00A627C3"/>
    <w:rsid w:val="00A71221"/>
    <w:rsid w:val="00A72613"/>
    <w:rsid w:val="00A75D02"/>
    <w:rsid w:val="00A83035"/>
    <w:rsid w:val="00A85DD4"/>
    <w:rsid w:val="00AA3D81"/>
    <w:rsid w:val="00AB18CB"/>
    <w:rsid w:val="00AB1F1F"/>
    <w:rsid w:val="00AC1EC2"/>
    <w:rsid w:val="00AC34E0"/>
    <w:rsid w:val="00AC55F2"/>
    <w:rsid w:val="00AC68D2"/>
    <w:rsid w:val="00AE7BEA"/>
    <w:rsid w:val="00AF30FF"/>
    <w:rsid w:val="00AF753C"/>
    <w:rsid w:val="00B00DD9"/>
    <w:rsid w:val="00B16C76"/>
    <w:rsid w:val="00B247FB"/>
    <w:rsid w:val="00B3688C"/>
    <w:rsid w:val="00B54984"/>
    <w:rsid w:val="00B6044D"/>
    <w:rsid w:val="00B65A09"/>
    <w:rsid w:val="00B66AAE"/>
    <w:rsid w:val="00B779C0"/>
    <w:rsid w:val="00B81703"/>
    <w:rsid w:val="00B8225C"/>
    <w:rsid w:val="00B85385"/>
    <w:rsid w:val="00B86AD2"/>
    <w:rsid w:val="00B91D08"/>
    <w:rsid w:val="00B948AC"/>
    <w:rsid w:val="00BA5BED"/>
    <w:rsid w:val="00BB258F"/>
    <w:rsid w:val="00BC75E1"/>
    <w:rsid w:val="00BD5E3E"/>
    <w:rsid w:val="00BE5E21"/>
    <w:rsid w:val="00C0461B"/>
    <w:rsid w:val="00C04EBF"/>
    <w:rsid w:val="00C07A45"/>
    <w:rsid w:val="00C1143F"/>
    <w:rsid w:val="00C11F11"/>
    <w:rsid w:val="00C15EE5"/>
    <w:rsid w:val="00C31A79"/>
    <w:rsid w:val="00C37483"/>
    <w:rsid w:val="00C376A0"/>
    <w:rsid w:val="00C4716D"/>
    <w:rsid w:val="00C53903"/>
    <w:rsid w:val="00C618E9"/>
    <w:rsid w:val="00C92E79"/>
    <w:rsid w:val="00CC1109"/>
    <w:rsid w:val="00CF286A"/>
    <w:rsid w:val="00CF5582"/>
    <w:rsid w:val="00D0276B"/>
    <w:rsid w:val="00D05B15"/>
    <w:rsid w:val="00D1013D"/>
    <w:rsid w:val="00D121F9"/>
    <w:rsid w:val="00D17704"/>
    <w:rsid w:val="00D30844"/>
    <w:rsid w:val="00D31026"/>
    <w:rsid w:val="00D37353"/>
    <w:rsid w:val="00D4209C"/>
    <w:rsid w:val="00D73814"/>
    <w:rsid w:val="00DA05BA"/>
    <w:rsid w:val="00DA2061"/>
    <w:rsid w:val="00DB1728"/>
    <w:rsid w:val="00DB1A94"/>
    <w:rsid w:val="00DB1D13"/>
    <w:rsid w:val="00DB41D3"/>
    <w:rsid w:val="00DC47A9"/>
    <w:rsid w:val="00DD5411"/>
    <w:rsid w:val="00DF4A89"/>
    <w:rsid w:val="00E20115"/>
    <w:rsid w:val="00E30381"/>
    <w:rsid w:val="00E3480E"/>
    <w:rsid w:val="00E36F64"/>
    <w:rsid w:val="00E44F2F"/>
    <w:rsid w:val="00E46495"/>
    <w:rsid w:val="00E554F4"/>
    <w:rsid w:val="00E57279"/>
    <w:rsid w:val="00E6125E"/>
    <w:rsid w:val="00E71D5F"/>
    <w:rsid w:val="00E7345D"/>
    <w:rsid w:val="00EA2789"/>
    <w:rsid w:val="00EA2EF7"/>
    <w:rsid w:val="00EB201A"/>
    <w:rsid w:val="00EC1783"/>
    <w:rsid w:val="00EC1FCC"/>
    <w:rsid w:val="00EC3DA1"/>
    <w:rsid w:val="00ED0C95"/>
    <w:rsid w:val="00ED3606"/>
    <w:rsid w:val="00ED6191"/>
    <w:rsid w:val="00EF1F39"/>
    <w:rsid w:val="00EF617D"/>
    <w:rsid w:val="00F0291B"/>
    <w:rsid w:val="00F327EF"/>
    <w:rsid w:val="00F42081"/>
    <w:rsid w:val="00F422C2"/>
    <w:rsid w:val="00F47B75"/>
    <w:rsid w:val="00F53175"/>
    <w:rsid w:val="00F55EB9"/>
    <w:rsid w:val="00F57470"/>
    <w:rsid w:val="00F60A83"/>
    <w:rsid w:val="00F708AF"/>
    <w:rsid w:val="00F8338D"/>
    <w:rsid w:val="00F840F2"/>
    <w:rsid w:val="00F907F3"/>
    <w:rsid w:val="00F914E1"/>
    <w:rsid w:val="00F927A2"/>
    <w:rsid w:val="00F945E8"/>
    <w:rsid w:val="00FA3063"/>
    <w:rsid w:val="00FA4E6A"/>
    <w:rsid w:val="00FB0233"/>
    <w:rsid w:val="00FB3491"/>
    <w:rsid w:val="00FB441D"/>
    <w:rsid w:val="00FC3439"/>
    <w:rsid w:val="00FE0105"/>
    <w:rsid w:val="00FE7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4817"/>
    <o:shapelayout v:ext="edit">
      <o:idmap v:ext="edit" data="1"/>
    </o:shapelayout>
  </w:shapeDefaults>
  <w:decimalSymbol w:val="."/>
  <w:listSeparator w:val=","/>
  <w14:docId w14:val="3504DA9C"/>
  <w15:docId w15:val="{2D5DA821-10CF-4D96-BC63-1B3AFD03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C0461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3784A"/>
    <w:pPr>
      <w:framePr w:w="7920" w:h="1980" w:hRule="exact" w:hSpace="180" w:wrap="auto" w:hAnchor="page" w:xAlign="center" w:yAlign="bottom"/>
      <w:ind w:left="2880"/>
    </w:pPr>
    <w:rPr>
      <w:rFonts w:cs="Arial"/>
      <w:b/>
      <w:sz w:val="22"/>
      <w:szCs w:val="22"/>
    </w:rPr>
  </w:style>
  <w:style w:type="paragraph" w:styleId="BalloonText">
    <w:name w:val="Balloon Text"/>
    <w:basedOn w:val="Normal"/>
    <w:semiHidden/>
    <w:rsid w:val="00A44626"/>
    <w:rPr>
      <w:rFonts w:ascii="Tahoma" w:hAnsi="Tahoma" w:cs="Tahoma"/>
      <w:sz w:val="16"/>
      <w:szCs w:val="16"/>
    </w:rPr>
  </w:style>
  <w:style w:type="paragraph" w:styleId="Header">
    <w:name w:val="header"/>
    <w:basedOn w:val="Normal"/>
    <w:rsid w:val="00A44626"/>
    <w:pPr>
      <w:tabs>
        <w:tab w:val="center" w:pos="4320"/>
        <w:tab w:val="right" w:pos="8640"/>
      </w:tabs>
    </w:pPr>
  </w:style>
  <w:style w:type="paragraph" w:styleId="Footer">
    <w:name w:val="footer"/>
    <w:basedOn w:val="Normal"/>
    <w:link w:val="FooterChar"/>
    <w:uiPriority w:val="99"/>
    <w:rsid w:val="00A44626"/>
    <w:pPr>
      <w:tabs>
        <w:tab w:val="center" w:pos="4320"/>
        <w:tab w:val="right" w:pos="8640"/>
      </w:tabs>
    </w:pPr>
  </w:style>
  <w:style w:type="character" w:styleId="PageNumber">
    <w:name w:val="page number"/>
    <w:basedOn w:val="DefaultParagraphFont"/>
    <w:rsid w:val="00B86AD2"/>
  </w:style>
  <w:style w:type="table" w:styleId="TableGrid">
    <w:name w:val="Table Grid"/>
    <w:basedOn w:val="TableNormal"/>
    <w:rsid w:val="00B86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07F"/>
    <w:pPr>
      <w:ind w:left="720"/>
      <w:contextualSpacing/>
    </w:pPr>
  </w:style>
  <w:style w:type="character" w:customStyle="1" w:styleId="FooterChar">
    <w:name w:val="Footer Char"/>
    <w:basedOn w:val="DefaultParagraphFont"/>
    <w:link w:val="Footer"/>
    <w:uiPriority w:val="99"/>
    <w:rsid w:val="00B3688C"/>
    <w:rPr>
      <w:rFonts w:ascii="Arial" w:hAnsi="Arial"/>
      <w:sz w:val="24"/>
      <w:szCs w:val="24"/>
    </w:rPr>
  </w:style>
  <w:style w:type="paragraph" w:styleId="NoSpacing">
    <w:name w:val="No Spacing"/>
    <w:link w:val="NoSpacingChar"/>
    <w:uiPriority w:val="1"/>
    <w:qFormat/>
    <w:rsid w:val="00273FE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73FE9"/>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0461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0461B"/>
    <w:pPr>
      <w:spacing w:line="259" w:lineRule="auto"/>
      <w:outlineLvl w:val="9"/>
    </w:pPr>
  </w:style>
  <w:style w:type="paragraph" w:styleId="TOC2">
    <w:name w:val="toc 2"/>
    <w:basedOn w:val="Normal"/>
    <w:next w:val="Normal"/>
    <w:autoRedefine/>
    <w:uiPriority w:val="39"/>
    <w:unhideWhenUsed/>
    <w:rsid w:val="00C0461B"/>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C0461B"/>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C0461B"/>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A9DFA80D42D14BBF44257641967016" ma:contentTypeVersion="9" ma:contentTypeDescription="Create a new document." ma:contentTypeScope="" ma:versionID="1ec285e565506b0fdd51479683cff97c">
  <xsd:schema xmlns:xsd="http://www.w3.org/2001/XMLSchema" xmlns:xs="http://www.w3.org/2001/XMLSchema" xmlns:p="http://schemas.microsoft.com/office/2006/metadata/properties" xmlns:ns2="09573c94-da97-4e46-81b3-17ca79309a32" targetNamespace="http://schemas.microsoft.com/office/2006/metadata/properties" ma:root="true" ma:fieldsID="845acd9213be7e254ce5d0de4b9941bc" ns2:_="">
    <xsd:import namespace="09573c94-da97-4e46-81b3-17ca79309a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73c94-da97-4e46-81b3-17ca79309a3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6D68F-E389-4E8C-BFC3-0A20B366EA98}">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09573c94-da97-4e46-81b3-17ca79309a32"/>
    <ds:schemaRef ds:uri="http://www.w3.org/XML/1998/namespace"/>
    <ds:schemaRef ds:uri="http://purl.org/dc/dcmitype/"/>
  </ds:schemaRefs>
</ds:datastoreItem>
</file>

<file path=customXml/itemProps2.xml><?xml version="1.0" encoding="utf-8"?>
<ds:datastoreItem xmlns:ds="http://schemas.openxmlformats.org/officeDocument/2006/customXml" ds:itemID="{F7420546-0615-45D0-98BA-7A1F79067803}">
  <ds:schemaRefs>
    <ds:schemaRef ds:uri="http://schemas.microsoft.com/sharepoint/v3/contenttype/forms"/>
  </ds:schemaRefs>
</ds:datastoreItem>
</file>

<file path=customXml/itemProps3.xml><?xml version="1.0" encoding="utf-8"?>
<ds:datastoreItem xmlns:ds="http://schemas.openxmlformats.org/officeDocument/2006/customXml" ds:itemID="{AAF9F9B6-3D3A-4785-BD5B-52E36C172F24}">
  <ds:schemaRefs>
    <ds:schemaRef ds:uri="http://schemas.openxmlformats.org/officeDocument/2006/bibliography"/>
  </ds:schemaRefs>
</ds:datastoreItem>
</file>

<file path=customXml/itemProps4.xml><?xml version="1.0" encoding="utf-8"?>
<ds:datastoreItem xmlns:ds="http://schemas.openxmlformats.org/officeDocument/2006/customXml" ds:itemID="{944FB8C9-BC30-4EF9-9D8C-A77BAD79F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73c94-da97-4e46-81b3-17ca79309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4046</Words>
  <Characters>23068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cdbg: cOMMUNITY DEVELOPMENT PROGRAM</vt:lpstr>
    </vt:vector>
  </TitlesOfParts>
  <Company>LANCASTER CO REDEVELOPMENT</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cdbg: cOMMUNITY DEVELOPMENT PROGRAM</dc:title>
  <dc:subject>FISCAL YEAR 2021</dc:subject>
  <dc:creator>Eric Powell</dc:creator>
  <cp:lastModifiedBy>Jocelynn Ritchey</cp:lastModifiedBy>
  <cp:revision>10</cp:revision>
  <cp:lastPrinted>2012-03-23T15:22:00Z</cp:lastPrinted>
  <dcterms:created xsi:type="dcterms:W3CDTF">2021-01-20T16:25:00Z</dcterms:created>
  <dcterms:modified xsi:type="dcterms:W3CDTF">2021-01-20T16:52:00Z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0x01010099A9DFA80D42D14BBF44257641967016</vt:lpwstr>
  </property>
</Properties>
</file>